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4F7A" w:rsidRDefault="00B2371C" w:rsidP="00384603">
      <w:pPr>
        <w:ind w:left="851" w:hanging="851"/>
        <w:jc w:val="right"/>
      </w:pPr>
      <w:r>
        <w:t>Załącznik do siwz nr 9</w:t>
      </w:r>
    </w:p>
    <w:p w:rsidR="00C74F7A" w:rsidRDefault="00C74F7A" w:rsidP="00384603">
      <w:pPr>
        <w:ind w:left="851" w:hanging="851"/>
        <w:jc w:val="center"/>
        <w:rPr>
          <w:sz w:val="32"/>
          <w:szCs w:val="19"/>
        </w:rPr>
      </w:pPr>
    </w:p>
    <w:p w:rsidR="00C74F7A" w:rsidRPr="006F4B34" w:rsidRDefault="00C74F7A" w:rsidP="00384603">
      <w:pPr>
        <w:ind w:left="851" w:hanging="851"/>
        <w:jc w:val="center"/>
        <w:rPr>
          <w:b/>
          <w:sz w:val="32"/>
          <w:szCs w:val="19"/>
          <w:u w:val="single"/>
        </w:rPr>
      </w:pPr>
      <w:r w:rsidRPr="00C33B7E">
        <w:rPr>
          <w:b/>
          <w:sz w:val="40"/>
          <w:szCs w:val="19"/>
          <w:u w:val="single"/>
        </w:rPr>
        <w:t>SZCZEGÓŁOWA SPECYFIKACJA TECHNICZNA</w:t>
      </w:r>
    </w:p>
    <w:p w:rsidR="00C74F7A" w:rsidRDefault="00C74F7A" w:rsidP="00384603">
      <w:pPr>
        <w:ind w:left="851" w:hanging="851"/>
        <w:rPr>
          <w:sz w:val="32"/>
          <w:szCs w:val="19"/>
        </w:rPr>
      </w:pPr>
    </w:p>
    <w:p w:rsidR="00C74F7A" w:rsidRDefault="00C74F7A" w:rsidP="00384603">
      <w:pPr>
        <w:jc w:val="both"/>
        <w:rPr>
          <w:szCs w:val="20"/>
        </w:rPr>
      </w:pPr>
      <w:r>
        <w:rPr>
          <w:szCs w:val="20"/>
        </w:rPr>
        <w:t>Przedmiotowa szczegółowa specyfikacja techniczna u</w:t>
      </w:r>
      <w:r w:rsidR="000A0268">
        <w:rPr>
          <w:szCs w:val="20"/>
        </w:rPr>
        <w:t xml:space="preserve">jmuje wymagania dotyczące robót </w:t>
      </w:r>
      <w:r>
        <w:rPr>
          <w:szCs w:val="20"/>
        </w:rPr>
        <w:t>budowlanych</w:t>
      </w:r>
      <w:r w:rsidR="000A0268">
        <w:rPr>
          <w:szCs w:val="20"/>
        </w:rPr>
        <w:t>,</w:t>
      </w:r>
      <w:r>
        <w:rPr>
          <w:szCs w:val="20"/>
        </w:rPr>
        <w:t xml:space="preserve"> </w:t>
      </w:r>
      <w:r w:rsidR="000A0268">
        <w:rPr>
          <w:szCs w:val="20"/>
        </w:rPr>
        <w:t>które zostaną wykonane w ramach</w:t>
      </w:r>
      <w:r>
        <w:rPr>
          <w:szCs w:val="20"/>
        </w:rPr>
        <w:t>:</w:t>
      </w:r>
    </w:p>
    <w:p w:rsidR="00C74F7A" w:rsidRDefault="00C74F7A" w:rsidP="00384603">
      <w:pPr>
        <w:ind w:left="851" w:hanging="851"/>
        <w:rPr>
          <w:szCs w:val="20"/>
        </w:rPr>
      </w:pPr>
    </w:p>
    <w:p w:rsidR="00C74F7A" w:rsidRDefault="000A0268" w:rsidP="00C33B7E">
      <w:pPr>
        <w:spacing w:line="360" w:lineRule="auto"/>
        <w:jc w:val="both"/>
        <w:rPr>
          <w:b/>
          <w:bCs/>
        </w:rPr>
      </w:pPr>
      <w:r>
        <w:rPr>
          <w:b/>
          <w:bCs/>
        </w:rPr>
        <w:t>Przet</w:t>
      </w:r>
      <w:bookmarkStart w:id="0" w:name="_GoBack"/>
      <w:bookmarkEnd w:id="0"/>
      <w:r>
        <w:rPr>
          <w:b/>
          <w:bCs/>
        </w:rPr>
        <w:t>argu nieograniczonego na</w:t>
      </w:r>
      <w:r w:rsidR="00C74F7A">
        <w:rPr>
          <w:b/>
          <w:bCs/>
        </w:rPr>
        <w:t xml:space="preserve">: </w:t>
      </w:r>
      <w:r w:rsidR="00C33B7E">
        <w:rPr>
          <w:b/>
          <w:bCs/>
          <w:sz w:val="22"/>
          <w:szCs w:val="22"/>
        </w:rPr>
        <w:t xml:space="preserve">Wymiana stolarki okiennej w lokalach mieszkalnych stanowiących zasób komunalny Miasta Ruda Śląska </w:t>
      </w:r>
      <w:r w:rsidR="00C33B7E">
        <w:rPr>
          <w:b/>
          <w:bCs/>
        </w:rPr>
        <w:t>na stolarkę PCV w 2019 roku</w:t>
      </w:r>
    </w:p>
    <w:p w:rsidR="00C74F7A" w:rsidRDefault="00C74F7A" w:rsidP="00384603">
      <w:pPr>
        <w:ind w:left="851" w:hanging="851"/>
        <w:jc w:val="both"/>
        <w:rPr>
          <w:b/>
          <w:bCs/>
          <w:sz w:val="32"/>
          <w:szCs w:val="19"/>
        </w:rPr>
      </w:pPr>
    </w:p>
    <w:p w:rsidR="00C74F7A" w:rsidRDefault="000A0268" w:rsidP="00384603">
      <w:pPr>
        <w:numPr>
          <w:ilvl w:val="0"/>
          <w:numId w:val="2"/>
        </w:numPr>
        <w:ind w:left="720" w:hanging="360"/>
        <w:jc w:val="both"/>
        <w:rPr>
          <w:b/>
          <w:bCs/>
        </w:rPr>
      </w:pPr>
      <w:r>
        <w:rPr>
          <w:b/>
          <w:bCs/>
        </w:rPr>
        <w:t>Przedmiot zamówienia</w:t>
      </w:r>
      <w:r w:rsidR="00C74F7A">
        <w:rPr>
          <w:b/>
          <w:bCs/>
        </w:rPr>
        <w:t>:</w:t>
      </w:r>
    </w:p>
    <w:p w:rsidR="00C74F7A" w:rsidRDefault="00C74F7A" w:rsidP="00384603">
      <w:pPr>
        <w:jc w:val="both"/>
        <w:rPr>
          <w:b/>
          <w:bCs/>
        </w:rPr>
      </w:pPr>
      <w:r>
        <w:rPr>
          <w:b/>
          <w:bCs/>
        </w:rPr>
        <w:t xml:space="preserve">Przedmiotem zamówienia są roboty budowlane z zakresie wymiany starej stolarki </w:t>
      </w:r>
      <w:r w:rsidR="000A0268">
        <w:rPr>
          <w:b/>
          <w:bCs/>
        </w:rPr>
        <w:t>okiennej drewnianej skrzynkowej</w:t>
      </w:r>
      <w:r>
        <w:rPr>
          <w:b/>
          <w:bCs/>
        </w:rPr>
        <w:t>, zespolonej i krosnowej oraz stolarki PCV starego typu datowanej na lata 70-te XX wieku.</w:t>
      </w:r>
    </w:p>
    <w:p w:rsidR="00C74F7A" w:rsidRDefault="00C74F7A" w:rsidP="00384603">
      <w:pPr>
        <w:jc w:val="both"/>
      </w:pPr>
      <w:r>
        <w:t>Przedmiot zamówienia obejmuje wyk</w:t>
      </w:r>
      <w:r w:rsidR="000A0268">
        <w:t>onanie wszelkich prac i czynnośc</w:t>
      </w:r>
      <w:r>
        <w:t>i niezbędnych do prawidłowego zrealizowania niniejszego zamówienia w zakresie rzeczowo – ilościowym określonym w załącznikach do siwz.</w:t>
      </w:r>
    </w:p>
    <w:p w:rsidR="00C74F7A" w:rsidRDefault="00C74F7A" w:rsidP="00384603">
      <w:pPr>
        <w:jc w:val="both"/>
        <w:rPr>
          <w:b/>
          <w:bCs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</w:rPr>
      </w:pPr>
      <w:r>
        <w:rPr>
          <w:b/>
          <w:bCs/>
        </w:rPr>
        <w:t xml:space="preserve">Zakres robót został podzielony na </w:t>
      </w:r>
      <w:r w:rsidR="003A39AC">
        <w:rPr>
          <w:b/>
          <w:bCs/>
        </w:rPr>
        <w:t>dwa</w:t>
      </w:r>
      <w:r>
        <w:rPr>
          <w:b/>
          <w:bCs/>
        </w:rPr>
        <w:t xml:space="preserve"> rodzaje stolarki wg wymagań jakie stawia Miejski Konserw</w:t>
      </w:r>
      <w:r w:rsidR="000A0268">
        <w:rPr>
          <w:b/>
          <w:bCs/>
        </w:rPr>
        <w:t>ator Zabytków w Rudzie Śląskiej</w:t>
      </w:r>
      <w:r>
        <w:rPr>
          <w:b/>
          <w:bCs/>
        </w:rPr>
        <w:t>:</w:t>
      </w:r>
    </w:p>
    <w:p w:rsidR="00C74F7A" w:rsidRDefault="00C74F7A" w:rsidP="00384603">
      <w:pPr>
        <w:jc w:val="both"/>
        <w:rPr>
          <w:b/>
          <w:bCs/>
        </w:rPr>
      </w:pPr>
    </w:p>
    <w:p w:rsidR="00C74F7A" w:rsidRDefault="00C74F7A" w:rsidP="00384603">
      <w:pPr>
        <w:jc w:val="both"/>
      </w:pPr>
      <w:r>
        <w:rPr>
          <w:b/>
          <w:bCs/>
        </w:rPr>
        <w:t xml:space="preserve">TYP A - okna białe proste z </w:t>
      </w:r>
      <w:r>
        <w:t>parapetem zewnętrznym blaszanym lub ceglanym</w:t>
      </w:r>
    </w:p>
    <w:p w:rsidR="00C74F7A" w:rsidRDefault="00C74F7A" w:rsidP="00384603">
      <w:pPr>
        <w:jc w:val="both"/>
      </w:pPr>
      <w:r>
        <w:rPr>
          <w:b/>
          <w:bCs/>
        </w:rPr>
        <w:t>TYB D</w:t>
      </w:r>
      <w:r>
        <w:t xml:space="preserve"> - </w:t>
      </w:r>
      <w:r>
        <w:rPr>
          <w:b/>
        </w:rPr>
        <w:t xml:space="preserve">okna kolorowe łukowe </w:t>
      </w:r>
      <w:r>
        <w:rPr>
          <w:b/>
          <w:bCs/>
        </w:rPr>
        <w:t xml:space="preserve">z </w:t>
      </w:r>
      <w:r>
        <w:t>parapetem zewnętrznym blaszanym lub ceglanym</w:t>
      </w:r>
    </w:p>
    <w:p w:rsidR="00C74F7A" w:rsidRDefault="00C74F7A" w:rsidP="00384603">
      <w:pPr>
        <w:jc w:val="both"/>
      </w:pPr>
    </w:p>
    <w:p w:rsidR="00C74F7A" w:rsidRDefault="00C74F7A" w:rsidP="00384603">
      <w:pPr>
        <w:jc w:val="both"/>
      </w:pPr>
      <w:r>
        <w:t xml:space="preserve">Okna </w:t>
      </w:r>
      <w:r w:rsidR="003A39AC">
        <w:rPr>
          <w:b/>
          <w:bCs/>
        </w:rPr>
        <w:t>TYP-u A</w:t>
      </w:r>
      <w:r>
        <w:rPr>
          <w:b/>
          <w:bCs/>
        </w:rPr>
        <w:t xml:space="preserve"> </w:t>
      </w:r>
      <w:r>
        <w:t>to stolarka jedno</w:t>
      </w:r>
      <w:r w:rsidR="000A0268">
        <w:t>-,</w:t>
      </w:r>
      <w:r>
        <w:t xml:space="preserve"> dwu</w:t>
      </w:r>
      <w:r w:rsidR="000A0268">
        <w:t>-</w:t>
      </w:r>
      <w:r>
        <w:t xml:space="preserve"> lub trzyskrzydłowa (przykład patrz rys. 1, 2, 3 ) zgodnie z oknami obecnie zabudowanymi w świetle otworu okiennego, w szczególnych przypadkach to stolarka czteroskrzydłowa i sześcioskrzydłowa ( przykład patrz rys. nr 4 i 5 )</w:t>
      </w:r>
      <w:r w:rsidR="000A0268">
        <w:t>,</w:t>
      </w:r>
      <w:r>
        <w:t xml:space="preserve"> którą obecnie należy wykonać jako dwuskrzydłową lub trzyskrzydłową zachowując jednocześnie pierwotny wygląd okien.</w:t>
      </w:r>
    </w:p>
    <w:p w:rsidR="00C74F7A" w:rsidRDefault="00C74F7A" w:rsidP="00384603">
      <w:pPr>
        <w:jc w:val="both"/>
      </w:pPr>
      <w:r>
        <w:t xml:space="preserve">Okna </w:t>
      </w:r>
      <w:r w:rsidR="003A39AC">
        <w:rPr>
          <w:b/>
          <w:bCs/>
        </w:rPr>
        <w:t>TYP-u B</w:t>
      </w:r>
      <w:r>
        <w:rPr>
          <w:b/>
          <w:bCs/>
        </w:rPr>
        <w:t xml:space="preserve"> to stolarka </w:t>
      </w:r>
      <w:r>
        <w:t>czteroskrzydłowa i sześcioskrzydłowa ( przykład patrz rys. nr 6 i 7 ) którą obecnie należy wykonać jako dwuskrzydłową lub trzyskrzydłową zachowując jednocześnie pierwotny wygląd okien z uwzględnieniem łuku w górnej części okna.</w:t>
      </w:r>
    </w:p>
    <w:p w:rsidR="00C74F7A" w:rsidRDefault="00C74F7A" w:rsidP="00384603">
      <w:pPr>
        <w:jc w:val="both"/>
      </w:pPr>
    </w:p>
    <w:p w:rsidR="00C74F7A" w:rsidRPr="003A39AC" w:rsidRDefault="003A39AC" w:rsidP="00384603">
      <w:pPr>
        <w:jc w:val="both"/>
        <w:rPr>
          <w:b/>
        </w:rPr>
      </w:pPr>
      <w:r w:rsidRPr="003A39AC">
        <w:rPr>
          <w:b/>
        </w:rPr>
        <w:t>Ostateczne uzgodnienie kształtu stolarki oraz jego kolorystyki z Miejskim Konserwatorem Zabytków należy do wykonawcy robót.</w:t>
      </w:r>
    </w:p>
    <w:p w:rsidR="003A39AC" w:rsidRDefault="003A39AC" w:rsidP="00384603">
      <w:pPr>
        <w:jc w:val="both"/>
      </w:pPr>
    </w:p>
    <w:p w:rsidR="00C74F7A" w:rsidRDefault="00C74F7A" w:rsidP="00384603">
      <w:pPr>
        <w:jc w:val="both"/>
      </w:pPr>
      <w:r>
        <w:t>Rys. nr 1 przykłady okien jednoskrzydłowych</w:t>
      </w:r>
    </w:p>
    <w:p w:rsidR="00C74F7A" w:rsidRDefault="00C33B7E" w:rsidP="00384603">
      <w:pPr>
        <w:jc w:val="both"/>
      </w:pPr>
      <w:r>
        <w:rPr>
          <w:noProof/>
          <w:lang w:eastAsia="pl-PL"/>
        </w:rPr>
        <w:lastRenderedPageBreak/>
        <w:drawing>
          <wp:anchor distT="0" distB="0" distL="0" distR="0" simplePos="0" relativeHeight="251650048" behindDoc="0" locked="0" layoutInCell="1" allowOverlap="1">
            <wp:simplePos x="0" y="0"/>
            <wp:positionH relativeFrom="column">
              <wp:posOffset>191135</wp:posOffset>
            </wp:positionH>
            <wp:positionV relativeFrom="paragraph">
              <wp:posOffset>182245</wp:posOffset>
            </wp:positionV>
            <wp:extent cx="1682115" cy="2783205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2783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144780</wp:posOffset>
            </wp:positionV>
            <wp:extent cx="1214120" cy="2766695"/>
            <wp:effectExtent l="0" t="0" r="508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2766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column">
              <wp:posOffset>3764915</wp:posOffset>
            </wp:positionH>
            <wp:positionV relativeFrom="paragraph">
              <wp:posOffset>254635</wp:posOffset>
            </wp:positionV>
            <wp:extent cx="1790065" cy="2648585"/>
            <wp:effectExtent l="0" t="0" r="635" b="0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26485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74F7A" w:rsidP="00384603">
      <w:pPr>
        <w:jc w:val="both"/>
      </w:pPr>
      <w:r>
        <w:t>Rys. nr 2 przykłady okien dwuskrzydłowych</w:t>
      </w:r>
    </w:p>
    <w:p w:rsidR="00C74F7A" w:rsidRDefault="00C74F7A" w:rsidP="00384603">
      <w:pPr>
        <w:jc w:val="both"/>
      </w:pPr>
    </w:p>
    <w:p w:rsidR="00C74F7A" w:rsidRDefault="00C74F7A" w:rsidP="00384603">
      <w:pPr>
        <w:jc w:val="both"/>
      </w:pPr>
    </w:p>
    <w:p w:rsidR="00C74F7A" w:rsidRDefault="00C33B7E" w:rsidP="00384603">
      <w:pPr>
        <w:jc w:val="both"/>
      </w:pPr>
      <w:r>
        <w:rPr>
          <w:noProof/>
          <w:lang w:eastAsia="pl-PL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129540</wp:posOffset>
            </wp:positionV>
            <wp:extent cx="2546350" cy="2682240"/>
            <wp:effectExtent l="0" t="0" r="6350" b="381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2682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column">
              <wp:posOffset>2720975</wp:posOffset>
            </wp:positionH>
            <wp:positionV relativeFrom="paragraph">
              <wp:posOffset>62865</wp:posOffset>
            </wp:positionV>
            <wp:extent cx="3194050" cy="2758440"/>
            <wp:effectExtent l="0" t="0" r="6350" b="3810"/>
            <wp:wrapTopAndBottom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758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74F7A" w:rsidP="00384603">
      <w:pPr>
        <w:jc w:val="both"/>
      </w:pPr>
      <w:r>
        <w:t xml:space="preserve">Rys. nr 3 przykłady okien trzyskrzydłowych </w:t>
      </w:r>
      <w:r w:rsidR="00C33B7E">
        <w:rPr>
          <w:noProof/>
          <w:lang w:eastAsia="pl-PL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320040</wp:posOffset>
            </wp:positionV>
            <wp:extent cx="2510155" cy="2724150"/>
            <wp:effectExtent l="0" t="0" r="4445" b="0"/>
            <wp:wrapTopAndBottom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2724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33B7E" w:rsidP="00384603">
      <w:pPr>
        <w:jc w:val="both"/>
      </w:pPr>
      <w:r>
        <w:rPr>
          <w:noProof/>
          <w:lang w:eastAsia="pl-PL"/>
        </w:rPr>
        <w:lastRenderedPageBreak/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139065</wp:posOffset>
            </wp:positionV>
            <wp:extent cx="3194050" cy="1635760"/>
            <wp:effectExtent l="0" t="0" r="6350" b="2540"/>
            <wp:wrapTopAndBottom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1635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229870</wp:posOffset>
            </wp:positionH>
            <wp:positionV relativeFrom="paragraph">
              <wp:posOffset>4358005</wp:posOffset>
            </wp:positionV>
            <wp:extent cx="3086100" cy="2733040"/>
            <wp:effectExtent l="0" t="0" r="0" b="0"/>
            <wp:wrapTopAndBottom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733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1986280</wp:posOffset>
            </wp:positionV>
            <wp:extent cx="3194050" cy="2184400"/>
            <wp:effectExtent l="0" t="0" r="6350" b="6350"/>
            <wp:wrapTopAndBottom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18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74F7A" w:rsidP="00384603">
      <w:pPr>
        <w:jc w:val="both"/>
      </w:pPr>
    </w:p>
    <w:p w:rsidR="00C74F7A" w:rsidRDefault="00C74F7A" w:rsidP="00384603">
      <w:pPr>
        <w:jc w:val="both"/>
      </w:pPr>
    </w:p>
    <w:p w:rsidR="00C74F7A" w:rsidRDefault="000A0268" w:rsidP="00384603">
      <w:pPr>
        <w:jc w:val="both"/>
        <w:rPr>
          <w:b/>
          <w:bCs/>
        </w:rPr>
      </w:pPr>
      <w:r>
        <w:rPr>
          <w:b/>
          <w:bCs/>
        </w:rPr>
        <w:t>Rys. nr 4 przykład okna</w:t>
      </w:r>
      <w:r w:rsidR="00C74F7A">
        <w:rPr>
          <w:b/>
          <w:bCs/>
        </w:rPr>
        <w:t xml:space="preserve"> czteroskrzydłowego</w:t>
      </w:r>
      <w:r>
        <w:rPr>
          <w:b/>
          <w:bCs/>
        </w:rPr>
        <w:t>,</w:t>
      </w:r>
      <w:r w:rsidR="00C74F7A">
        <w:rPr>
          <w:b/>
          <w:bCs/>
        </w:rPr>
        <w:t xml:space="preserve"> które wykonać można jako dwuskrzydłowe lub trzyskrzydłowe ( analogicznie jak na rys. 6 i 7)</w:t>
      </w:r>
    </w:p>
    <w:p w:rsidR="00C74F7A" w:rsidRDefault="00C33B7E" w:rsidP="00384603">
      <w:pPr>
        <w:jc w:val="both"/>
        <w:rPr>
          <w:b/>
          <w:bCs/>
        </w:rPr>
      </w:pPr>
      <w:r>
        <w:rPr>
          <w:noProof/>
          <w:lang w:eastAsia="pl-PL"/>
        </w:rPr>
        <w:lastRenderedPageBreak/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163195</wp:posOffset>
            </wp:positionH>
            <wp:positionV relativeFrom="paragraph">
              <wp:posOffset>137795</wp:posOffset>
            </wp:positionV>
            <wp:extent cx="1610360" cy="2632075"/>
            <wp:effectExtent l="0" t="0" r="8890" b="0"/>
            <wp:wrapTopAndBottom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263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268">
        <w:rPr>
          <w:b/>
          <w:bCs/>
        </w:rPr>
        <w:t>Rys. nr 5 przykład</w:t>
      </w:r>
      <w:r w:rsidR="00C74F7A">
        <w:rPr>
          <w:b/>
          <w:bCs/>
        </w:rPr>
        <w:t xml:space="preserve"> okna sześcioskrzydłowego, które wykonać można jako trzyskrzydłowe (</w:t>
      </w:r>
      <w:r w:rsidR="000A0268">
        <w:rPr>
          <w:b/>
          <w:bCs/>
        </w:rPr>
        <w:t> </w:t>
      </w:r>
      <w:r w:rsidR="00C74F7A">
        <w:rPr>
          <w:b/>
          <w:bCs/>
        </w:rPr>
        <w:t>analogicznie jak na rys. 6 i 7)</w:t>
      </w:r>
    </w:p>
    <w:p w:rsidR="00C74F7A" w:rsidRDefault="00C33B7E" w:rsidP="00384603">
      <w:pPr>
        <w:jc w:val="both"/>
        <w:rPr>
          <w:b/>
          <w:bCs/>
        </w:rPr>
      </w:pPr>
      <w:r>
        <w:rPr>
          <w:noProof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23495</wp:posOffset>
            </wp:positionV>
            <wp:extent cx="3049905" cy="2766695"/>
            <wp:effectExtent l="0" t="0" r="0" b="0"/>
            <wp:wrapTopAndBottom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2766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F7A">
        <w:rPr>
          <w:b/>
          <w:bCs/>
        </w:rPr>
        <w:t>Rys. nr 6 przykłady okna czteroskrzydłowego łukowego, które wykonać można jako dwu lub trzyskrzydłowe</w:t>
      </w:r>
    </w:p>
    <w:p w:rsidR="00C74F7A" w:rsidRDefault="00C33B7E" w:rsidP="00384603">
      <w:pPr>
        <w:jc w:val="both"/>
      </w:pPr>
      <w:r>
        <w:rPr>
          <w:noProof/>
          <w:lang w:eastAsia="pl-PL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-116205</wp:posOffset>
            </wp:positionH>
            <wp:positionV relativeFrom="paragraph">
              <wp:posOffset>66675</wp:posOffset>
            </wp:positionV>
            <wp:extent cx="2078355" cy="2531110"/>
            <wp:effectExtent l="0" t="0" r="0" b="2540"/>
            <wp:wrapTopAndBottom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2531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2026285</wp:posOffset>
            </wp:positionH>
            <wp:positionV relativeFrom="paragraph">
              <wp:posOffset>41910</wp:posOffset>
            </wp:positionV>
            <wp:extent cx="1718310" cy="2546985"/>
            <wp:effectExtent l="0" t="0" r="0" b="5715"/>
            <wp:wrapTopAndBottom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2546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3906520</wp:posOffset>
            </wp:positionH>
            <wp:positionV relativeFrom="paragraph">
              <wp:posOffset>83820</wp:posOffset>
            </wp:positionV>
            <wp:extent cx="1861820" cy="2505075"/>
            <wp:effectExtent l="0" t="0" r="5080" b="9525"/>
            <wp:wrapTopAndBottom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820" cy="2505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74F7A" w:rsidP="00384603">
      <w:pPr>
        <w:jc w:val="both"/>
        <w:rPr>
          <w:b/>
          <w:bCs/>
        </w:rPr>
      </w:pPr>
      <w:r>
        <w:rPr>
          <w:b/>
          <w:bCs/>
        </w:rPr>
        <w:t>Rys. nr 7 przykłady okna sześcioskrzydłowego łukowego, które wykonać można jako trzyskrzydłowe.</w:t>
      </w:r>
    </w:p>
    <w:p w:rsidR="00C74F7A" w:rsidRDefault="00C74F7A" w:rsidP="00384603">
      <w:pPr>
        <w:jc w:val="both"/>
        <w:rPr>
          <w:b/>
          <w:bCs/>
          <w:iCs/>
        </w:rPr>
      </w:pPr>
    </w:p>
    <w:p w:rsidR="00C74F7A" w:rsidRDefault="00C33B7E" w:rsidP="00384603">
      <w:pPr>
        <w:ind w:left="720" w:hanging="360"/>
        <w:jc w:val="both"/>
        <w:rPr>
          <w:b/>
          <w:bCs/>
          <w:iCs/>
        </w:rPr>
      </w:pPr>
      <w:r>
        <w:rPr>
          <w:noProof/>
          <w:lang w:eastAsia="pl-PL"/>
        </w:rPr>
        <w:lastRenderedPageBreak/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87630</wp:posOffset>
            </wp:positionV>
            <wp:extent cx="2906395" cy="2724150"/>
            <wp:effectExtent l="0" t="0" r="8255" b="0"/>
            <wp:wrapTopAndBottom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95" cy="2724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33B7E" w:rsidP="00384603">
      <w:pPr>
        <w:ind w:left="720" w:hanging="360"/>
        <w:jc w:val="both"/>
        <w:rPr>
          <w:b/>
          <w:bCs/>
          <w:iCs/>
        </w:rPr>
      </w:pPr>
      <w:r>
        <w:rPr>
          <w:noProof/>
          <w:lang w:eastAsia="pl-PL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1795145</wp:posOffset>
            </wp:positionH>
            <wp:positionV relativeFrom="paragraph">
              <wp:posOffset>74295</wp:posOffset>
            </wp:positionV>
            <wp:extent cx="2689860" cy="2412365"/>
            <wp:effectExtent l="0" t="0" r="0" b="6985"/>
            <wp:wrapTopAndBottom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4123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Okna powinny odpowiadać następującym standardom:</w:t>
      </w:r>
    </w:p>
    <w:p w:rsidR="00C74F7A" w:rsidRDefault="00C74F7A" w:rsidP="00384603">
      <w:pPr>
        <w:jc w:val="both"/>
        <w:rPr>
          <w:b/>
          <w:bCs/>
        </w:rPr>
      </w:pP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</w:pPr>
      <w:r>
        <w:t>wszystkie okna należy standardowo wyposażyć w mechanizm mikrowentylacji, który uruchamiany jest klamką, okucie z regulacją docisku uszczelki ( w okresie zimowym i letnim )</w:t>
      </w: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</w:pPr>
      <w:r>
        <w:t>okna PCV bezołowiowe wykonane jako profil minimum pięciokomorowy klasy „A” ze wzmocnieniem ze stali galwanizow</w:t>
      </w:r>
      <w:r w:rsidR="00931839">
        <w:t>anej co powinny potwierdzać dołą</w:t>
      </w:r>
      <w:r>
        <w:t>czone do oferty dok</w:t>
      </w:r>
      <w:r w:rsidR="00931839">
        <w:t>u</w:t>
      </w:r>
      <w:r>
        <w:t>menty</w:t>
      </w: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</w:pPr>
      <w:r>
        <w:t>w każdym oknie co</w:t>
      </w:r>
      <w:r w:rsidR="000A0268">
        <w:t xml:space="preserve"> </w:t>
      </w:r>
      <w:r>
        <w:t xml:space="preserve">najmniej jedno skrzydło uchylno – rozwieralne </w:t>
      </w: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</w:pPr>
      <w:r>
        <w:t>wkłady hermetyczne 2 – szybowe 4/16/4 o współczyn</w:t>
      </w:r>
      <w:r w:rsidR="00671F51">
        <w:t>niku przenikalności ciepła k=1,0</w:t>
      </w:r>
      <w:r>
        <w:t xml:space="preserve">W/m2K </w:t>
      </w: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  <w:rPr>
          <w:color w:val="000000"/>
          <w:szCs w:val="20"/>
        </w:rPr>
      </w:pPr>
      <w:r>
        <w:t xml:space="preserve">parapet zewnętrzny blaszany o kolorze brązowym, szerokość min. </w:t>
      </w:r>
      <w:smartTag w:uri="urn:schemas-microsoft-com:office:smarttags" w:element="metricconverter">
        <w:smartTagPr>
          <w:attr w:name="ProductID" w:val="24 cm"/>
        </w:smartTagPr>
        <w:r>
          <w:t>24 cm</w:t>
        </w:r>
      </w:smartTag>
      <w:r>
        <w:t xml:space="preserve"> lub parapet ceglany </w:t>
      </w: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</w:pPr>
      <w:r>
        <w:t>stolarka jednostronnie kolorowa okleinowana, nie dopuszcza się stolarki malowanej.</w:t>
      </w:r>
    </w:p>
    <w:p w:rsidR="00C74F7A" w:rsidRDefault="00C74F7A" w:rsidP="00384603">
      <w:pPr>
        <w:numPr>
          <w:ilvl w:val="0"/>
          <w:numId w:val="3"/>
        </w:numPr>
        <w:tabs>
          <w:tab w:val="left" w:pos="5610"/>
        </w:tabs>
        <w:ind w:left="720" w:hanging="360"/>
        <w:jc w:val="both"/>
        <w:rPr>
          <w:iCs/>
        </w:rPr>
      </w:pPr>
      <w:r>
        <w:rPr>
          <w:iCs/>
        </w:rPr>
        <w:t>okna kuchenne i łazienkowe powinny być wyposażone w nawiewnik HIGROSTEROWALNY montowany w trakcie produkcji okna.</w:t>
      </w:r>
    </w:p>
    <w:p w:rsidR="00C74F7A" w:rsidRDefault="00C74F7A" w:rsidP="00384603">
      <w:pPr>
        <w:tabs>
          <w:tab w:val="left" w:pos="4170"/>
        </w:tabs>
        <w:jc w:val="both"/>
        <w:rPr>
          <w:sz w:val="22"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Transport stolarki okiennej</w:t>
      </w:r>
    </w:p>
    <w:p w:rsidR="00C74F7A" w:rsidRDefault="00C74F7A" w:rsidP="00384603">
      <w:pPr>
        <w:jc w:val="both"/>
        <w:rPr>
          <w:b/>
          <w:bCs/>
        </w:rPr>
      </w:pPr>
    </w:p>
    <w:p w:rsidR="00C74F7A" w:rsidRDefault="00C74F7A" w:rsidP="00384603">
      <w:pPr>
        <w:ind w:left="300"/>
        <w:jc w:val="both"/>
        <w:rPr>
          <w:iCs/>
        </w:rPr>
      </w:pPr>
      <w:r>
        <w:rPr>
          <w:iCs/>
        </w:rPr>
        <w:t>Transport stolarki okiennej powinien się odbywać przy użyciu środków transportu, które w żaden sposób nie będą miały wpływu na jakość wyprodukowanej stolarki przed jej montażem.</w:t>
      </w:r>
    </w:p>
    <w:p w:rsidR="00C74F7A" w:rsidRDefault="00C74F7A" w:rsidP="00384603">
      <w:pPr>
        <w:jc w:val="both"/>
        <w:rPr>
          <w:iCs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Organizacja i prowadzenie robót budowlanych</w:t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74F7A" w:rsidP="00384603">
      <w:pPr>
        <w:numPr>
          <w:ilvl w:val="0"/>
          <w:numId w:val="4"/>
        </w:numPr>
        <w:ind w:left="720" w:hanging="360"/>
        <w:jc w:val="both"/>
        <w:rPr>
          <w:iCs/>
        </w:rPr>
      </w:pPr>
      <w:r>
        <w:rPr>
          <w:iCs/>
        </w:rPr>
        <w:t>Prace należy przeprowadzić zgodnie z przepisami Prawa Budowlanego, zasadami sztuki budowlanej oraz przepisami bhp i p poż.</w:t>
      </w:r>
    </w:p>
    <w:p w:rsidR="00C74F7A" w:rsidRDefault="00C74F7A" w:rsidP="00384603">
      <w:pPr>
        <w:numPr>
          <w:ilvl w:val="0"/>
          <w:numId w:val="4"/>
        </w:numPr>
        <w:ind w:left="720" w:hanging="360"/>
        <w:jc w:val="both"/>
        <w:rPr>
          <w:iCs/>
        </w:rPr>
      </w:pPr>
      <w:r>
        <w:rPr>
          <w:iCs/>
        </w:rPr>
        <w:t>Pierwsze 2 tygodnie od przekazania placu budowy Wykonawca jest zobowiązany poświęcić na pomiary stolarki i podsumowania.</w:t>
      </w:r>
    </w:p>
    <w:p w:rsidR="00C74F7A" w:rsidRDefault="00C74F7A" w:rsidP="00384603">
      <w:pPr>
        <w:numPr>
          <w:ilvl w:val="0"/>
          <w:numId w:val="4"/>
        </w:numPr>
        <w:ind w:left="720" w:hanging="360"/>
        <w:jc w:val="both"/>
        <w:rPr>
          <w:iCs/>
        </w:rPr>
      </w:pPr>
      <w:r>
        <w:rPr>
          <w:iCs/>
        </w:rPr>
        <w:t>Prace montażowe będą prowadzone w systemie dwu dniowym tzn w pierwszym dniu wykonawca przystąpi do demontaży starej stolarki okiennej i dokona montażu nowego okna kończąc prace na etapie uszczelnienia wrębu okiennego pianką poliuretanową. Natomiast w drugim dniu Wykonawca przystąpi do osadzenia parapetu zewnętrznego oraz do zatarcie szpalt wokół okien zaprawą cementowo - wapienną. Zamawiający dopuszcza wykonanie wszystkich prac w jednym dniu tylko w przypadku gdy lokator wyraźnie sobie tego życzy co zostanie podkreślone w protokole odbioru jego mieszkania.</w:t>
      </w:r>
    </w:p>
    <w:p w:rsidR="00C74F7A" w:rsidRDefault="00C74F7A" w:rsidP="00384603">
      <w:pPr>
        <w:numPr>
          <w:ilvl w:val="0"/>
          <w:numId w:val="4"/>
        </w:numPr>
        <w:ind w:left="720" w:hanging="360"/>
        <w:jc w:val="both"/>
        <w:rPr>
          <w:iCs/>
        </w:rPr>
      </w:pPr>
      <w:r>
        <w:rPr>
          <w:iCs/>
        </w:rPr>
        <w:t>Wykonawca zorganizuje plac budowy we własnym zakresie w uzgodnieniu w lokatorem, w sposób nie kolidujący z mieszkańcami i osób trzecich budynku.</w:t>
      </w:r>
    </w:p>
    <w:p w:rsidR="00C74F7A" w:rsidRDefault="00C74F7A" w:rsidP="00384603">
      <w:pPr>
        <w:numPr>
          <w:ilvl w:val="0"/>
          <w:numId w:val="4"/>
        </w:numPr>
        <w:ind w:left="720" w:hanging="360"/>
        <w:jc w:val="both"/>
        <w:rPr>
          <w:iCs/>
        </w:rPr>
      </w:pPr>
      <w:r>
        <w:rPr>
          <w:iCs/>
        </w:rPr>
        <w:t>Wykonawca jest odpowiedzialny za prowadzenie robót zgodnie z umową oraz za jakość zastosowanych materiałów i za jakość wykonywanych robót, za ich zgodność z ST oraz poleceniami Inspektora.</w:t>
      </w:r>
    </w:p>
    <w:p w:rsidR="00C74F7A" w:rsidRDefault="00C74F7A" w:rsidP="00384603">
      <w:pPr>
        <w:numPr>
          <w:ilvl w:val="0"/>
          <w:numId w:val="4"/>
        </w:numPr>
        <w:ind w:left="720" w:hanging="360"/>
        <w:jc w:val="both"/>
        <w:rPr>
          <w:iCs/>
        </w:rPr>
      </w:pPr>
      <w:r>
        <w:rPr>
          <w:iCs/>
        </w:rPr>
        <w:t>Polecenia Inspektora dotyczące realizacji robót będą wykonywane przez Wykonawcę nie później i w czasie przez niego wyznaczonym, pod groźba wstrzymania robót.</w:t>
      </w:r>
    </w:p>
    <w:p w:rsidR="00C74F7A" w:rsidRDefault="00C74F7A" w:rsidP="00384603">
      <w:pPr>
        <w:jc w:val="both"/>
        <w:rPr>
          <w:b/>
          <w:bCs/>
          <w:iCs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Zabezpieczenie terenu budowy</w:t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74F7A" w:rsidP="00384603">
      <w:pPr>
        <w:ind w:left="720" w:hanging="360"/>
        <w:jc w:val="both"/>
        <w:rPr>
          <w:iCs/>
        </w:rPr>
      </w:pPr>
      <w:r>
        <w:rPr>
          <w:iCs/>
        </w:rPr>
        <w:t>Zabezpieczenie terenu budowy powinno polegać na :</w:t>
      </w:r>
    </w:p>
    <w:p w:rsidR="00C74F7A" w:rsidRDefault="00C74F7A" w:rsidP="00384603">
      <w:pPr>
        <w:numPr>
          <w:ilvl w:val="0"/>
          <w:numId w:val="5"/>
        </w:numPr>
        <w:ind w:left="720" w:hanging="360"/>
        <w:jc w:val="both"/>
        <w:rPr>
          <w:iCs/>
        </w:rPr>
      </w:pPr>
      <w:r>
        <w:rPr>
          <w:iCs/>
        </w:rPr>
        <w:t>zabezpieczeniu terenu wokół okna od strony zewnętrznej</w:t>
      </w:r>
    </w:p>
    <w:p w:rsidR="00C74F7A" w:rsidRDefault="00C74F7A" w:rsidP="00384603">
      <w:pPr>
        <w:numPr>
          <w:ilvl w:val="0"/>
          <w:numId w:val="5"/>
        </w:numPr>
        <w:ind w:left="720" w:hanging="360"/>
        <w:jc w:val="both"/>
        <w:rPr>
          <w:iCs/>
        </w:rPr>
      </w:pPr>
      <w:r>
        <w:rPr>
          <w:iCs/>
        </w:rPr>
        <w:t>zabezpieczeniu mieszkania i rzeczy lokatorów specjalnymi foliami budowlanymi</w:t>
      </w:r>
    </w:p>
    <w:p w:rsidR="00C74F7A" w:rsidRDefault="00C74F7A" w:rsidP="00384603">
      <w:pPr>
        <w:ind w:left="405"/>
        <w:jc w:val="both"/>
        <w:rPr>
          <w:iCs/>
        </w:rPr>
      </w:pPr>
      <w:r>
        <w:rPr>
          <w:iCs/>
        </w:rPr>
        <w:t>Wykonawca ponosi pełna odpowiedzialność za :</w:t>
      </w:r>
    </w:p>
    <w:p w:rsidR="00C74F7A" w:rsidRDefault="00C74F7A" w:rsidP="00384603">
      <w:pPr>
        <w:numPr>
          <w:ilvl w:val="0"/>
          <w:numId w:val="6"/>
        </w:numPr>
        <w:ind w:left="720" w:hanging="360"/>
        <w:jc w:val="both"/>
        <w:rPr>
          <w:iCs/>
        </w:rPr>
      </w:pPr>
      <w:r>
        <w:rPr>
          <w:iCs/>
        </w:rPr>
        <w:t>ochronę własności  w okresie trwania robót i będzie odpowiadać za wszelkie spowodowane przez niego szkody.</w:t>
      </w:r>
    </w:p>
    <w:p w:rsidR="00C74F7A" w:rsidRDefault="00C74F7A" w:rsidP="00384603">
      <w:pPr>
        <w:numPr>
          <w:ilvl w:val="0"/>
          <w:numId w:val="6"/>
        </w:numPr>
        <w:ind w:left="720" w:hanging="360"/>
        <w:jc w:val="both"/>
        <w:rPr>
          <w:iCs/>
        </w:rPr>
      </w:pPr>
      <w:r>
        <w:rPr>
          <w:iCs/>
        </w:rPr>
        <w:t>Wykonawca ponosi odpowiedzialność prawną i finansową wobec Zamawiającego i osób trzecich za wszelkie szkody, wynikłe z zaniedbania, niedbalstwa  i działania niezgodnego ze sztuką budowlaną swoich pracowników jak również podwykonawców.</w:t>
      </w:r>
    </w:p>
    <w:p w:rsidR="00C74F7A" w:rsidRDefault="00C74F7A" w:rsidP="00384603">
      <w:pPr>
        <w:jc w:val="both"/>
        <w:rPr>
          <w:b/>
          <w:bCs/>
          <w:iCs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Ochrona przeciwpożarowa i bhp</w:t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74F7A" w:rsidP="00384603">
      <w:pPr>
        <w:jc w:val="both"/>
        <w:rPr>
          <w:rFonts w:eastAsia="Arial" w:cs="Arial"/>
          <w:b/>
          <w:bCs/>
          <w:iCs/>
        </w:rPr>
      </w:pPr>
      <w:r>
        <w:rPr>
          <w:rFonts w:eastAsia="Arial" w:cs="Arial"/>
          <w:b/>
          <w:bCs/>
          <w:iCs/>
        </w:rPr>
        <w:t>Wykonawca b</w:t>
      </w:r>
      <w:r>
        <w:rPr>
          <w:rFonts w:eastAsia="ArialMT" w:cs="ArialMT"/>
          <w:b/>
          <w:bCs/>
          <w:iCs/>
        </w:rPr>
        <w:t>ę</w:t>
      </w:r>
      <w:r>
        <w:rPr>
          <w:rFonts w:eastAsia="Arial" w:cs="Arial"/>
          <w:b/>
          <w:bCs/>
          <w:iCs/>
        </w:rPr>
        <w:t>dzie przestrzegać</w:t>
      </w:r>
      <w:r>
        <w:rPr>
          <w:rFonts w:eastAsia="ArialMT" w:cs="ArialMT"/>
          <w:b/>
          <w:bCs/>
          <w:iCs/>
        </w:rPr>
        <w:t xml:space="preserve">  </w:t>
      </w:r>
      <w:r>
        <w:rPr>
          <w:rFonts w:eastAsia="Arial" w:cs="Arial"/>
          <w:b/>
          <w:bCs/>
          <w:iCs/>
        </w:rPr>
        <w:t>przepisy ochrony przeciw pożarowej.</w:t>
      </w:r>
    </w:p>
    <w:p w:rsidR="00C74F7A" w:rsidRDefault="00C74F7A" w:rsidP="00384603">
      <w:pPr>
        <w:numPr>
          <w:ilvl w:val="0"/>
          <w:numId w:val="7"/>
        </w:numPr>
        <w:ind w:left="720" w:hanging="360"/>
        <w:jc w:val="both"/>
        <w:rPr>
          <w:rFonts w:eastAsia="Arial" w:cs="Arial"/>
        </w:rPr>
      </w:pPr>
      <w:r>
        <w:rPr>
          <w:rFonts w:eastAsia="Arial" w:cs="Arial"/>
          <w:iCs/>
        </w:rPr>
        <w:t xml:space="preserve">Wykonawca będzie </w:t>
      </w:r>
      <w:r>
        <w:rPr>
          <w:rFonts w:eastAsia="Arial" w:cs="Arial"/>
        </w:rPr>
        <w:t>utrzymywać</w:t>
      </w:r>
      <w:r>
        <w:rPr>
          <w:rFonts w:eastAsia="ArialMT" w:cs="ArialMT"/>
        </w:rPr>
        <w:t xml:space="preserve">  </w:t>
      </w:r>
      <w:r>
        <w:rPr>
          <w:rFonts w:eastAsia="Arial" w:cs="Arial"/>
        </w:rPr>
        <w:t>sprawny sprzęt przeciwpo</w:t>
      </w:r>
      <w:r>
        <w:rPr>
          <w:rFonts w:eastAsia="ArialMT" w:cs="ArialMT"/>
        </w:rPr>
        <w:t>ż</w:t>
      </w:r>
      <w:r>
        <w:rPr>
          <w:rFonts w:eastAsia="Arial" w:cs="Arial"/>
        </w:rPr>
        <w:t xml:space="preserve">arowy, wymagany odpowiednimi przepisami. Materiały </w:t>
      </w:r>
      <w:r>
        <w:rPr>
          <w:rFonts w:eastAsia="ArialMT" w:cs="ArialMT"/>
        </w:rPr>
        <w:t>ł</w:t>
      </w:r>
      <w:r>
        <w:rPr>
          <w:rFonts w:eastAsia="Arial" w:cs="Arial"/>
        </w:rPr>
        <w:t>atwopalne będą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sk</w:t>
      </w:r>
      <w:r>
        <w:rPr>
          <w:rFonts w:eastAsia="ArialMT" w:cs="ArialMT"/>
        </w:rPr>
        <w:t>ł</w:t>
      </w:r>
      <w:r>
        <w:rPr>
          <w:rFonts w:eastAsia="Arial" w:cs="Arial"/>
        </w:rPr>
        <w:t>adowane w sposób zgodny z odpowiednimi przepisami i zabezpieczone przed dost</w:t>
      </w:r>
      <w:r>
        <w:rPr>
          <w:rFonts w:eastAsia="ArialMT" w:cs="ArialMT"/>
        </w:rPr>
        <w:t>ę</w:t>
      </w:r>
      <w:r>
        <w:rPr>
          <w:rFonts w:eastAsia="Arial" w:cs="Arial"/>
        </w:rPr>
        <w:t>pem osób trzecich . Wykonawca b</w:t>
      </w:r>
      <w:r>
        <w:rPr>
          <w:rFonts w:eastAsia="ArialMT" w:cs="ArialMT"/>
        </w:rPr>
        <w:t>ę</w:t>
      </w:r>
      <w:r>
        <w:rPr>
          <w:rFonts w:eastAsia="Arial" w:cs="Arial"/>
        </w:rPr>
        <w:t>dzie odpowiedzialny za wszelkie straty spowodowane po</w:t>
      </w:r>
      <w:r>
        <w:rPr>
          <w:rFonts w:eastAsia="ArialMT" w:cs="ArialMT"/>
        </w:rPr>
        <w:t>ż</w:t>
      </w:r>
      <w:r>
        <w:rPr>
          <w:rFonts w:eastAsia="Arial" w:cs="Arial"/>
        </w:rPr>
        <w:t>arem wywołanym jako rezultat realizacji robót albo przez personel Wykonawcy</w:t>
      </w:r>
    </w:p>
    <w:p w:rsidR="00C74F7A" w:rsidRDefault="00C74F7A" w:rsidP="00384603">
      <w:pPr>
        <w:numPr>
          <w:ilvl w:val="0"/>
          <w:numId w:val="7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Podczas realizacji robót wykonawca będzie przestrzegał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przepisów dotycz</w:t>
      </w:r>
      <w:r>
        <w:rPr>
          <w:rFonts w:eastAsia="ArialMT" w:cs="ArialMT"/>
        </w:rPr>
        <w:t>ą</w:t>
      </w:r>
      <w:r>
        <w:rPr>
          <w:rFonts w:eastAsia="Arial" w:cs="Arial"/>
        </w:rPr>
        <w:t>cych bezpiecze</w:t>
      </w:r>
      <w:r>
        <w:rPr>
          <w:rFonts w:eastAsia="ArialMT" w:cs="ArialMT"/>
        </w:rPr>
        <w:t>ń</w:t>
      </w:r>
      <w:r>
        <w:rPr>
          <w:rFonts w:eastAsia="Arial" w:cs="Arial"/>
        </w:rPr>
        <w:t>stwa i higieny pracy. W szczególno</w:t>
      </w:r>
      <w:r>
        <w:rPr>
          <w:rFonts w:eastAsia="ArialMT" w:cs="ArialMT"/>
        </w:rPr>
        <w:t>ś</w:t>
      </w:r>
      <w:r>
        <w:rPr>
          <w:rFonts w:eastAsia="Arial" w:cs="Arial"/>
        </w:rPr>
        <w:t>ci wykonawca ma obowiązek zadba</w:t>
      </w:r>
      <w:r>
        <w:rPr>
          <w:rFonts w:eastAsia="ArialMT" w:cs="ArialMT"/>
        </w:rPr>
        <w:t>ć</w:t>
      </w:r>
      <w:r>
        <w:rPr>
          <w:rFonts w:eastAsia="Arial" w:cs="Arial"/>
        </w:rPr>
        <w:t>, aby personel nie wykonywać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pracy w warunkach niebezpiecznych, szkodliwych dla zdrowia oraz nie spe</w:t>
      </w:r>
      <w:r>
        <w:rPr>
          <w:rFonts w:eastAsia="ArialMT" w:cs="ArialMT"/>
        </w:rPr>
        <w:t>ł</w:t>
      </w:r>
      <w:r>
        <w:rPr>
          <w:rFonts w:eastAsia="Arial" w:cs="Arial"/>
        </w:rPr>
        <w:t>niaj</w:t>
      </w:r>
      <w:r>
        <w:rPr>
          <w:rFonts w:eastAsia="ArialMT" w:cs="ArialMT"/>
        </w:rPr>
        <w:t>ą</w:t>
      </w:r>
      <w:r>
        <w:rPr>
          <w:rFonts w:eastAsia="Arial" w:cs="Arial"/>
        </w:rPr>
        <w:t>cych odpowiednich wymagań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sanitarnych. Wykonawca zapewni i b</w:t>
      </w:r>
      <w:r>
        <w:rPr>
          <w:rFonts w:eastAsia="ArialMT" w:cs="ArialMT"/>
        </w:rPr>
        <w:t>ę</w:t>
      </w:r>
      <w:r>
        <w:rPr>
          <w:rFonts w:eastAsia="Arial" w:cs="Arial"/>
        </w:rPr>
        <w:t>dzie utrzymywał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wszelkie urz</w:t>
      </w:r>
      <w:r>
        <w:rPr>
          <w:rFonts w:eastAsia="ArialMT" w:cs="ArialMT"/>
        </w:rPr>
        <w:t>ą</w:t>
      </w:r>
      <w:r>
        <w:rPr>
          <w:rFonts w:eastAsia="Arial" w:cs="Arial"/>
        </w:rPr>
        <w:t>dzenia zabezpieczaj</w:t>
      </w:r>
      <w:r>
        <w:rPr>
          <w:rFonts w:eastAsia="ArialMT" w:cs="ArialMT"/>
        </w:rPr>
        <w:t>ą</w:t>
      </w:r>
      <w:r>
        <w:rPr>
          <w:rFonts w:eastAsia="Arial" w:cs="Arial"/>
        </w:rPr>
        <w:t>ce, socjalne oraz sprz</w:t>
      </w:r>
      <w:r>
        <w:rPr>
          <w:rFonts w:eastAsia="ArialMT" w:cs="ArialMT"/>
        </w:rPr>
        <w:t>ę</w:t>
      </w:r>
      <w:r>
        <w:rPr>
          <w:rFonts w:eastAsia="Arial" w:cs="Arial"/>
        </w:rPr>
        <w:t>t i odpowiednią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odzie</w:t>
      </w:r>
      <w:r>
        <w:rPr>
          <w:rFonts w:eastAsia="ArialMT" w:cs="ArialMT"/>
        </w:rPr>
        <w:t xml:space="preserve">ż </w:t>
      </w:r>
      <w:r>
        <w:rPr>
          <w:rFonts w:eastAsia="Arial" w:cs="Arial"/>
        </w:rPr>
        <w:t xml:space="preserve">ochrony </w:t>
      </w:r>
      <w:r>
        <w:rPr>
          <w:rFonts w:eastAsia="ArialMT" w:cs="ArialMT"/>
        </w:rPr>
        <w:t>ż</w:t>
      </w:r>
      <w:r>
        <w:rPr>
          <w:rFonts w:eastAsia="Arial" w:cs="Arial"/>
        </w:rPr>
        <w:t>ycia i zdrowia osób zatrudnionych na budowie. Uznaje si</w:t>
      </w:r>
      <w:r>
        <w:rPr>
          <w:rFonts w:eastAsia="ArialMT" w:cs="ArialMT"/>
        </w:rPr>
        <w:t>ę</w:t>
      </w:r>
      <w:r>
        <w:rPr>
          <w:rFonts w:eastAsia="Arial" w:cs="Arial"/>
        </w:rPr>
        <w:t xml:space="preserve">, </w:t>
      </w:r>
      <w:r>
        <w:rPr>
          <w:rFonts w:eastAsia="ArialMT" w:cs="ArialMT"/>
        </w:rPr>
        <w:t>ż</w:t>
      </w:r>
      <w:r>
        <w:rPr>
          <w:rFonts w:eastAsia="Arial" w:cs="Arial"/>
        </w:rPr>
        <w:t>e wszelkie koszty zwi</w:t>
      </w:r>
      <w:r>
        <w:rPr>
          <w:rFonts w:eastAsia="ArialMT" w:cs="ArialMT"/>
        </w:rPr>
        <w:t>ą</w:t>
      </w:r>
      <w:r>
        <w:rPr>
          <w:rFonts w:eastAsia="Arial" w:cs="Arial"/>
        </w:rPr>
        <w:t>zane z wypełnieniem wymagań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okre</w:t>
      </w:r>
      <w:r>
        <w:rPr>
          <w:rFonts w:eastAsia="ArialMT" w:cs="ArialMT"/>
        </w:rPr>
        <w:t>ś</w:t>
      </w:r>
      <w:r>
        <w:rPr>
          <w:rFonts w:eastAsia="Arial" w:cs="Arial"/>
        </w:rPr>
        <w:t>lonych powy</w:t>
      </w:r>
      <w:r>
        <w:rPr>
          <w:rFonts w:eastAsia="ArialMT" w:cs="ArialMT"/>
        </w:rPr>
        <w:t>ż</w:t>
      </w:r>
      <w:r>
        <w:rPr>
          <w:rFonts w:eastAsia="Arial" w:cs="Arial"/>
        </w:rPr>
        <w:t>ej nie podlegają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odr</w:t>
      </w:r>
      <w:r>
        <w:rPr>
          <w:rFonts w:eastAsia="ArialMT" w:cs="ArialMT"/>
        </w:rPr>
        <w:t>ę</w:t>
      </w:r>
      <w:r>
        <w:rPr>
          <w:rFonts w:eastAsia="Arial" w:cs="Arial"/>
        </w:rPr>
        <w:t>bnej zap</w:t>
      </w:r>
      <w:r>
        <w:rPr>
          <w:rFonts w:eastAsia="ArialMT" w:cs="ArialMT"/>
        </w:rPr>
        <w:t>ł</w:t>
      </w:r>
      <w:r>
        <w:rPr>
          <w:rFonts w:eastAsia="Arial" w:cs="Arial"/>
        </w:rPr>
        <w:t>acie się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uzgodnione w cenie umownej.</w:t>
      </w:r>
    </w:p>
    <w:p w:rsidR="00C74F7A" w:rsidRDefault="00C74F7A" w:rsidP="00384603">
      <w:pPr>
        <w:numPr>
          <w:ilvl w:val="0"/>
          <w:numId w:val="7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Wykonawca będzie odpowiedzialny za ochronę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robót i za wszelkie materia</w:t>
      </w:r>
      <w:r>
        <w:rPr>
          <w:rFonts w:eastAsia="ArialMT" w:cs="ArialMT"/>
        </w:rPr>
        <w:t>ł</w:t>
      </w:r>
      <w:r>
        <w:rPr>
          <w:rFonts w:eastAsia="Arial" w:cs="Arial"/>
        </w:rPr>
        <w:t>y i urz</w:t>
      </w:r>
      <w:r>
        <w:rPr>
          <w:rFonts w:eastAsia="ArialMT" w:cs="ArialMT"/>
        </w:rPr>
        <w:t>ą</w:t>
      </w:r>
      <w:r>
        <w:rPr>
          <w:rFonts w:eastAsia="Arial" w:cs="Arial"/>
        </w:rPr>
        <w:t xml:space="preserve">dzenia </w:t>
      </w:r>
      <w:r>
        <w:rPr>
          <w:rFonts w:eastAsia="ArialMT" w:cs="ArialMT"/>
        </w:rPr>
        <w:t>uż</w:t>
      </w:r>
      <w:r>
        <w:rPr>
          <w:rFonts w:eastAsia="Arial" w:cs="Arial"/>
        </w:rPr>
        <w:t>ywane do robót od daty rozpocz</w:t>
      </w:r>
      <w:r>
        <w:rPr>
          <w:rFonts w:eastAsia="ArialMT" w:cs="ArialMT"/>
        </w:rPr>
        <w:t>ę</w:t>
      </w:r>
      <w:r>
        <w:rPr>
          <w:rFonts w:eastAsia="Arial" w:cs="Arial"/>
        </w:rPr>
        <w:t>cia do daty odbioru ostatecznego.</w:t>
      </w:r>
    </w:p>
    <w:p w:rsidR="00C74F7A" w:rsidRDefault="00C74F7A" w:rsidP="00384603">
      <w:pPr>
        <w:numPr>
          <w:ilvl w:val="0"/>
          <w:numId w:val="7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Wykonawca zobowi</w:t>
      </w:r>
      <w:r>
        <w:rPr>
          <w:rFonts w:eastAsia="ArialMT" w:cs="ArialMT"/>
        </w:rPr>
        <w:t>ą</w:t>
      </w:r>
      <w:r>
        <w:rPr>
          <w:rFonts w:eastAsia="Arial" w:cs="Arial"/>
        </w:rPr>
        <w:t>zany jest znać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wszelkie przepisy wydane przez organy administracji pa</w:t>
      </w:r>
      <w:r>
        <w:rPr>
          <w:rFonts w:eastAsia="ArialMT" w:cs="ArialMT"/>
        </w:rPr>
        <w:t>ń</w:t>
      </w:r>
      <w:r>
        <w:rPr>
          <w:rFonts w:eastAsia="Arial" w:cs="Arial"/>
        </w:rPr>
        <w:t>stwowej i samorz</w:t>
      </w:r>
      <w:r>
        <w:rPr>
          <w:rFonts w:eastAsia="ArialMT" w:cs="ArialMT"/>
        </w:rPr>
        <w:t>ą</w:t>
      </w:r>
      <w:r>
        <w:rPr>
          <w:rFonts w:eastAsia="Arial" w:cs="Arial"/>
        </w:rPr>
        <w:t>dowej, które są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w jakikolwiek sposób zwi</w:t>
      </w:r>
      <w:r>
        <w:rPr>
          <w:rFonts w:eastAsia="ArialMT" w:cs="ArialMT"/>
        </w:rPr>
        <w:t>ą</w:t>
      </w:r>
      <w:r>
        <w:rPr>
          <w:rFonts w:eastAsia="Arial" w:cs="Arial"/>
        </w:rPr>
        <w:t>zane z robotami i b</w:t>
      </w:r>
      <w:r>
        <w:rPr>
          <w:rFonts w:eastAsia="ArialMT" w:cs="ArialMT"/>
        </w:rPr>
        <w:t>ę</w:t>
      </w:r>
      <w:r>
        <w:rPr>
          <w:rFonts w:eastAsia="Arial" w:cs="Arial"/>
        </w:rPr>
        <w:t>dzie w pe</w:t>
      </w:r>
      <w:r>
        <w:rPr>
          <w:rFonts w:eastAsia="ArialMT" w:cs="ArialMT"/>
        </w:rPr>
        <w:t>ł</w:t>
      </w:r>
      <w:r>
        <w:rPr>
          <w:rFonts w:eastAsia="Arial" w:cs="Arial"/>
        </w:rPr>
        <w:t xml:space="preserve">ni odpowiedzialny za przestrzeganie tych praw, przepisów i wytycznych podczas </w:t>
      </w:r>
      <w:r>
        <w:rPr>
          <w:rFonts w:eastAsia="Arial" w:cs="Arial"/>
        </w:rPr>
        <w:lastRenderedPageBreak/>
        <w:t>prowadzenia robót. Np. Rozporz</w:t>
      </w:r>
      <w:r>
        <w:rPr>
          <w:rFonts w:eastAsia="ArialMT" w:cs="ArialMT"/>
        </w:rPr>
        <w:t>ą</w:t>
      </w:r>
      <w:r>
        <w:rPr>
          <w:rFonts w:eastAsia="Arial" w:cs="Arial"/>
        </w:rPr>
        <w:t>dzenie Ministra Infrastruktury z dnia 6 lutego 2003r w sprawie bezpiecze</w:t>
      </w:r>
      <w:r>
        <w:rPr>
          <w:rFonts w:eastAsia="ArialMT" w:cs="ArialMT"/>
        </w:rPr>
        <w:t>ń</w:t>
      </w:r>
      <w:r>
        <w:rPr>
          <w:rFonts w:eastAsia="Arial" w:cs="Arial"/>
        </w:rPr>
        <w:t>stwa i higieny pracy podczas wykonywania robót budowlanych (Dz. U. z dnia 19.03.2003r nr 47, poz 401 z pó</w:t>
      </w:r>
      <w:r w:rsidR="00671F51">
        <w:rPr>
          <w:rFonts w:eastAsia="Arial" w:cs="Arial"/>
        </w:rPr>
        <w:t>ź</w:t>
      </w:r>
      <w:r>
        <w:rPr>
          <w:rFonts w:eastAsia="Arial" w:cs="Arial"/>
        </w:rPr>
        <w:t>. zm.) oraz Ministra Pracy i Polityki Socjalnej z dnia 26 wrze</w:t>
      </w:r>
      <w:r>
        <w:rPr>
          <w:rFonts w:eastAsia="ArialMT" w:cs="ArialMT"/>
        </w:rPr>
        <w:t>ś</w:t>
      </w:r>
      <w:r>
        <w:rPr>
          <w:rFonts w:eastAsia="Arial" w:cs="Arial"/>
        </w:rPr>
        <w:t>nia 1997 r. w sprawie ogólnych przepisów bezpiecze</w:t>
      </w:r>
      <w:r>
        <w:rPr>
          <w:rFonts w:eastAsia="ArialMT" w:cs="ArialMT"/>
        </w:rPr>
        <w:t>ń</w:t>
      </w:r>
      <w:r>
        <w:rPr>
          <w:rFonts w:eastAsia="Arial" w:cs="Arial"/>
        </w:rPr>
        <w:t>stwa i higieny pracy ( Dz. U. nr 169 poz. 1650 z późn. zm.).</w:t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Odbiór robót</w:t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74F7A" w:rsidP="00384603">
      <w:pPr>
        <w:ind w:left="720" w:hanging="360"/>
        <w:jc w:val="both"/>
        <w:rPr>
          <w:rFonts w:eastAsia="Arial" w:cs="Arial"/>
          <w:b/>
          <w:bCs/>
          <w:iCs/>
        </w:rPr>
      </w:pPr>
      <w:r>
        <w:rPr>
          <w:rFonts w:eastAsia="Arial" w:cs="Arial"/>
          <w:b/>
          <w:bCs/>
          <w:iCs/>
        </w:rPr>
        <w:t>Roboty podlegają</w:t>
      </w:r>
      <w:r>
        <w:rPr>
          <w:rFonts w:eastAsia="ArialMT" w:cs="ArialMT"/>
          <w:b/>
          <w:bCs/>
          <w:iCs/>
        </w:rPr>
        <w:t xml:space="preserve"> </w:t>
      </w:r>
      <w:r>
        <w:rPr>
          <w:rFonts w:eastAsia="Arial" w:cs="Arial"/>
          <w:b/>
          <w:bCs/>
          <w:iCs/>
        </w:rPr>
        <w:t>nast</w:t>
      </w:r>
      <w:r>
        <w:rPr>
          <w:rFonts w:eastAsia="ArialMT" w:cs="ArialMT"/>
          <w:b/>
          <w:bCs/>
          <w:iCs/>
        </w:rPr>
        <w:t>ę</w:t>
      </w:r>
      <w:r>
        <w:rPr>
          <w:rFonts w:eastAsia="Arial" w:cs="Arial"/>
          <w:b/>
          <w:bCs/>
          <w:iCs/>
        </w:rPr>
        <w:t>puj</w:t>
      </w:r>
      <w:r>
        <w:rPr>
          <w:rFonts w:eastAsia="ArialMT" w:cs="ArialMT"/>
          <w:b/>
          <w:bCs/>
          <w:iCs/>
        </w:rPr>
        <w:t>ą</w:t>
      </w:r>
      <w:r>
        <w:rPr>
          <w:rFonts w:eastAsia="Arial" w:cs="Arial"/>
          <w:b/>
          <w:bCs/>
          <w:iCs/>
        </w:rPr>
        <w:t>cym odbiorom:</w:t>
      </w:r>
    </w:p>
    <w:p w:rsidR="00C74F7A" w:rsidRDefault="00C74F7A" w:rsidP="00384603">
      <w:pPr>
        <w:numPr>
          <w:ilvl w:val="0"/>
          <w:numId w:val="8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  <w:b/>
          <w:bCs/>
        </w:rPr>
        <w:t>odbiorowi cz</w:t>
      </w:r>
      <w:r>
        <w:rPr>
          <w:rFonts w:eastAsia="Arial-BoldMT" w:cs="Arial-BoldMT"/>
          <w:b/>
          <w:bCs/>
        </w:rPr>
        <w:t>ęś</w:t>
      </w:r>
      <w:r>
        <w:rPr>
          <w:rFonts w:eastAsia="Arial" w:cs="Arial"/>
          <w:b/>
          <w:bCs/>
        </w:rPr>
        <w:t>ciowemu</w:t>
      </w:r>
      <w:r>
        <w:rPr>
          <w:rFonts w:eastAsia="Arial" w:cs="Arial"/>
        </w:rPr>
        <w:t>, który polega na ocenie ilości i jako</w:t>
      </w:r>
      <w:r>
        <w:rPr>
          <w:rFonts w:eastAsia="ArialMT" w:cs="ArialMT"/>
        </w:rPr>
        <w:t>ś</w:t>
      </w:r>
      <w:r>
        <w:rPr>
          <w:rFonts w:eastAsia="Arial" w:cs="Arial"/>
        </w:rPr>
        <w:t xml:space="preserve">ci wykonywanych </w:t>
      </w:r>
      <w:r>
        <w:rPr>
          <w:rFonts w:eastAsia="ArialMT" w:cs="ArialMT"/>
        </w:rPr>
        <w:t>częś</w:t>
      </w:r>
      <w:r>
        <w:rPr>
          <w:rFonts w:eastAsia="Arial" w:cs="Arial"/>
        </w:rPr>
        <w:t>ci robót. Odbioru częściowego robót dokonuje się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dla zakresu robót okre</w:t>
      </w:r>
      <w:r>
        <w:rPr>
          <w:rFonts w:eastAsia="ArialMT" w:cs="ArialMT"/>
        </w:rPr>
        <w:t>ś</w:t>
      </w:r>
      <w:r>
        <w:rPr>
          <w:rFonts w:eastAsia="Arial" w:cs="Arial"/>
        </w:rPr>
        <w:t>lonego w dokumentach umownych wg zasad jak przy odbiorze ostateczny robót. Odbioru robót dokonuje Inspektor do 10 dni po zg</w:t>
      </w:r>
      <w:r>
        <w:rPr>
          <w:rFonts w:eastAsia="ArialMT" w:cs="ArialMT"/>
        </w:rPr>
        <w:t>ł</w:t>
      </w:r>
      <w:r>
        <w:rPr>
          <w:rFonts w:eastAsia="Arial" w:cs="Arial"/>
        </w:rPr>
        <w:t>oszeniu zako</w:t>
      </w:r>
      <w:r>
        <w:rPr>
          <w:rFonts w:eastAsia="ArialMT" w:cs="ArialMT"/>
        </w:rPr>
        <w:t>ń</w:t>
      </w:r>
      <w:r>
        <w:rPr>
          <w:rFonts w:eastAsia="Arial" w:cs="Arial"/>
        </w:rPr>
        <w:t>czenia robót przez Wykonawc</w:t>
      </w:r>
      <w:r>
        <w:rPr>
          <w:rFonts w:eastAsia="ArialMT" w:cs="ArialMT"/>
        </w:rPr>
        <w:t>ę</w:t>
      </w:r>
      <w:r>
        <w:rPr>
          <w:rFonts w:eastAsia="Arial" w:cs="Arial"/>
        </w:rPr>
        <w:t>.</w:t>
      </w:r>
    </w:p>
    <w:p w:rsidR="00C74F7A" w:rsidRDefault="00C74F7A" w:rsidP="00384603">
      <w:pPr>
        <w:numPr>
          <w:ilvl w:val="0"/>
          <w:numId w:val="8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  <w:b/>
          <w:bCs/>
        </w:rPr>
        <w:t>odbiorowi końcowemu</w:t>
      </w:r>
      <w:r>
        <w:rPr>
          <w:rFonts w:eastAsia="Arial" w:cs="Arial"/>
        </w:rPr>
        <w:t>, który polega na finalnej ocenie rzeczywistego wykonania robót w odniesieniu do zakresu ilo</w:t>
      </w:r>
      <w:r>
        <w:rPr>
          <w:rFonts w:eastAsia="ArialMT" w:cs="ArialMT"/>
        </w:rPr>
        <w:t>ś</w:t>
      </w:r>
      <w:r>
        <w:rPr>
          <w:rFonts w:eastAsia="Arial" w:cs="Arial"/>
        </w:rPr>
        <w:t>ci oraz jako</w:t>
      </w:r>
      <w:r>
        <w:rPr>
          <w:rFonts w:eastAsia="ArialMT" w:cs="ArialMT"/>
        </w:rPr>
        <w:t>ś</w:t>
      </w:r>
      <w:r>
        <w:rPr>
          <w:rFonts w:eastAsia="Arial" w:cs="Arial"/>
        </w:rPr>
        <w:t>ci. Gotowość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do odbioru ko</w:t>
      </w:r>
      <w:r>
        <w:rPr>
          <w:rFonts w:eastAsia="ArialMT" w:cs="ArialMT"/>
        </w:rPr>
        <w:t>ń</w:t>
      </w:r>
      <w:r>
        <w:rPr>
          <w:rFonts w:eastAsia="Arial" w:cs="Arial"/>
        </w:rPr>
        <w:t>cowego Wykonawca zg</w:t>
      </w:r>
      <w:r>
        <w:rPr>
          <w:rFonts w:eastAsia="ArialMT" w:cs="ArialMT"/>
        </w:rPr>
        <w:t>ł</w:t>
      </w:r>
      <w:r>
        <w:rPr>
          <w:rFonts w:eastAsia="Arial" w:cs="Arial"/>
        </w:rPr>
        <w:t>osi na pi</w:t>
      </w:r>
      <w:r>
        <w:rPr>
          <w:rFonts w:eastAsia="ArialMT" w:cs="ArialMT"/>
        </w:rPr>
        <w:t>ś</w:t>
      </w:r>
      <w:r>
        <w:rPr>
          <w:rFonts w:eastAsia="Arial" w:cs="Arial"/>
        </w:rPr>
        <w:t>mie złożonym w sekretariacie Zamawiaj</w:t>
      </w:r>
      <w:r>
        <w:rPr>
          <w:rFonts w:eastAsia="ArialMT" w:cs="ArialMT"/>
        </w:rPr>
        <w:t>ą</w:t>
      </w:r>
      <w:r>
        <w:rPr>
          <w:rFonts w:eastAsia="Arial" w:cs="Arial"/>
        </w:rPr>
        <w:t>cego przy ul. 1-go Maja 218 w Rudzie Śląskiej. Odbiór ostateczny robót nastą</w:t>
      </w:r>
      <w:r>
        <w:rPr>
          <w:rFonts w:eastAsia="ArialMT" w:cs="ArialMT"/>
        </w:rPr>
        <w:t>p</w:t>
      </w:r>
      <w:r>
        <w:rPr>
          <w:rFonts w:eastAsia="Arial" w:cs="Arial"/>
        </w:rPr>
        <w:t xml:space="preserve">i w terminie ustalonym w dokumentach umowy. </w:t>
      </w:r>
    </w:p>
    <w:p w:rsidR="00C74F7A" w:rsidRDefault="00C74F7A" w:rsidP="00384603">
      <w:pPr>
        <w:autoSpaceDE w:val="0"/>
        <w:jc w:val="both"/>
        <w:rPr>
          <w:rFonts w:eastAsia="Arial" w:cs="Arial"/>
        </w:rPr>
      </w:pPr>
      <w:r>
        <w:rPr>
          <w:rFonts w:eastAsia="Arial" w:cs="Arial"/>
        </w:rPr>
        <w:t>Odbioru ko</w:t>
      </w:r>
      <w:r>
        <w:rPr>
          <w:rFonts w:eastAsia="ArialMT" w:cs="ArialMT"/>
        </w:rPr>
        <w:t>ń</w:t>
      </w:r>
      <w:r>
        <w:rPr>
          <w:rFonts w:eastAsia="Arial" w:cs="Arial"/>
        </w:rPr>
        <w:t>cowego dokona komisja wyznaczona przez Zamawiaj</w:t>
      </w:r>
      <w:r>
        <w:rPr>
          <w:rFonts w:eastAsia="ArialMT" w:cs="ArialMT"/>
        </w:rPr>
        <w:t>ą</w:t>
      </w:r>
      <w:r>
        <w:rPr>
          <w:rFonts w:eastAsia="Arial" w:cs="Arial"/>
        </w:rPr>
        <w:t>cego w obecno</w:t>
      </w:r>
      <w:r>
        <w:rPr>
          <w:rFonts w:eastAsia="ArialMT" w:cs="ArialMT"/>
        </w:rPr>
        <w:t>ś</w:t>
      </w:r>
      <w:r>
        <w:rPr>
          <w:rFonts w:eastAsia="Arial" w:cs="Arial"/>
        </w:rPr>
        <w:t>ci Inspektora i Wykonawcy. Powołana komisja dokona sprawdzenie kilku dowolnie wybranych okien na każdym z Rejonów Eksploatacji Budynków. W przypadku stwierdzenia nieprawidłowości podczas czynności odbiorowych Zamawiający wyznaczy termin ich usunięcia a w przypadku stwierdzenia rażących nieprawidłowości może przerwać czynności odbioru wraz z konsekwencjami zgodnie z zawartą umową.</w:t>
      </w:r>
    </w:p>
    <w:p w:rsidR="00C74F7A" w:rsidRDefault="00C74F7A" w:rsidP="00384603">
      <w:pPr>
        <w:autoSpaceDE w:val="0"/>
        <w:jc w:val="both"/>
        <w:rPr>
          <w:b/>
          <w:bCs/>
          <w:szCs w:val="20"/>
        </w:rPr>
      </w:pPr>
      <w:r>
        <w:rPr>
          <w:rFonts w:eastAsia="Arial" w:cs="Arial"/>
          <w:b/>
          <w:bCs/>
        </w:rPr>
        <w:t>W</w:t>
      </w:r>
      <w:r>
        <w:rPr>
          <w:b/>
          <w:bCs/>
          <w:szCs w:val="20"/>
        </w:rPr>
        <w:t xml:space="preserve"> trakcie odbioru końcowego celem stwierdzenia zgodności typu okna PCV z</w:t>
      </w:r>
      <w:r w:rsidR="000A0268">
        <w:rPr>
          <w:b/>
          <w:bCs/>
          <w:szCs w:val="20"/>
        </w:rPr>
        <w:t>e</w:t>
      </w:r>
      <w:r>
        <w:rPr>
          <w:b/>
          <w:bCs/>
          <w:szCs w:val="20"/>
        </w:rPr>
        <w:t xml:space="preserve"> złożoną dokumentacją techniczną producenta stolarki. W przypadku podejrzenia przez Zamawiającego niezgodności nowej stolarki z złożoną dokumentacją Zamawiający zastrzega sobie prawo do rozcięcia dowolnie wskazanych trzech okien co spowoduje ich zniszczenie !</w:t>
      </w:r>
    </w:p>
    <w:p w:rsidR="00C74F7A" w:rsidRDefault="00C74F7A" w:rsidP="00384603">
      <w:pPr>
        <w:autoSpaceDE w:val="0"/>
        <w:jc w:val="both"/>
        <w:rPr>
          <w:rFonts w:eastAsia="Arial" w:cs="Arial"/>
        </w:rPr>
      </w:pPr>
      <w:r>
        <w:rPr>
          <w:rFonts w:eastAsia="Arial" w:cs="Arial"/>
        </w:rPr>
        <w:t>Podstawowym dokumentem jest protokół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odbioru końcowego robót, sporz</w:t>
      </w:r>
      <w:r>
        <w:rPr>
          <w:rFonts w:eastAsia="ArialMT" w:cs="ArialMT"/>
        </w:rPr>
        <w:t>ą</w:t>
      </w:r>
      <w:r>
        <w:rPr>
          <w:rFonts w:eastAsia="Arial" w:cs="Arial"/>
        </w:rPr>
        <w:t>dzony wg wzoru ustalonego przez Zamawiaj</w:t>
      </w:r>
      <w:r>
        <w:rPr>
          <w:rFonts w:eastAsia="ArialMT" w:cs="ArialMT"/>
        </w:rPr>
        <w:t>ą</w:t>
      </w:r>
      <w:r>
        <w:rPr>
          <w:rFonts w:eastAsia="Arial" w:cs="Arial"/>
        </w:rPr>
        <w:t>cego.</w:t>
      </w:r>
    </w:p>
    <w:p w:rsidR="00C74F7A" w:rsidRDefault="00C74F7A" w:rsidP="00384603">
      <w:pPr>
        <w:numPr>
          <w:ilvl w:val="0"/>
          <w:numId w:val="8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  <w:b/>
          <w:bCs/>
        </w:rPr>
        <w:t>odbiorowi pogwarancyjnemu po upływie okresu gwarancji</w:t>
      </w:r>
      <w:r>
        <w:rPr>
          <w:rFonts w:eastAsia="Arial" w:cs="Arial"/>
        </w:rPr>
        <w:t>, który polega na ocenie wykonanych robót zwi</w:t>
      </w:r>
      <w:r>
        <w:rPr>
          <w:rFonts w:eastAsia="ArialMT" w:cs="ArialMT"/>
        </w:rPr>
        <w:t>ą</w:t>
      </w:r>
      <w:r>
        <w:rPr>
          <w:rFonts w:eastAsia="Arial" w:cs="Arial"/>
        </w:rPr>
        <w:t>zanych z usuni</w:t>
      </w:r>
      <w:r>
        <w:rPr>
          <w:rFonts w:eastAsia="ArialMT" w:cs="ArialMT"/>
        </w:rPr>
        <w:t>ę</w:t>
      </w:r>
      <w:r>
        <w:rPr>
          <w:rFonts w:eastAsia="Arial" w:cs="Arial"/>
        </w:rPr>
        <w:t>ciem wad, które ujawnią się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okresie gwarancyjnym. Odbiór po up</w:t>
      </w:r>
      <w:r>
        <w:rPr>
          <w:rFonts w:eastAsia="ArialMT" w:cs="ArialMT"/>
        </w:rPr>
        <w:t>ł</w:t>
      </w:r>
      <w:r>
        <w:rPr>
          <w:rFonts w:eastAsia="Arial" w:cs="Arial"/>
        </w:rPr>
        <w:t>ywie 5 letniego okresu gwarancji – pogwarancyjny b</w:t>
      </w:r>
      <w:r>
        <w:rPr>
          <w:rFonts w:eastAsia="ArialMT" w:cs="ArialMT"/>
        </w:rPr>
        <w:t>ę</w:t>
      </w:r>
      <w:r>
        <w:rPr>
          <w:rFonts w:eastAsia="Arial" w:cs="Arial"/>
        </w:rPr>
        <w:t>dzie dokonany na podstawie oceny wizualnej obiektu. Podstawowym dokumentem jest protokół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odbioru pogwarancyjnego robót, sporz</w:t>
      </w:r>
      <w:r>
        <w:rPr>
          <w:rFonts w:eastAsia="ArialMT" w:cs="ArialMT"/>
        </w:rPr>
        <w:t>ą</w:t>
      </w:r>
      <w:r>
        <w:rPr>
          <w:rFonts w:eastAsia="Arial" w:cs="Arial"/>
        </w:rPr>
        <w:t>dzony wg wzoru ustalonego przez Zamawiaj</w:t>
      </w:r>
      <w:r>
        <w:rPr>
          <w:rFonts w:eastAsia="ArialMT" w:cs="ArialMT"/>
        </w:rPr>
        <w:t>ą</w:t>
      </w:r>
      <w:r>
        <w:rPr>
          <w:rFonts w:eastAsia="Arial" w:cs="Arial"/>
        </w:rPr>
        <w:t>cego.</w:t>
      </w:r>
    </w:p>
    <w:p w:rsidR="00C74F7A" w:rsidRDefault="00C74F7A" w:rsidP="00384603">
      <w:pPr>
        <w:autoSpaceDE w:val="0"/>
        <w:jc w:val="both"/>
        <w:rPr>
          <w:b/>
          <w:bCs/>
          <w:iCs/>
        </w:rPr>
      </w:pPr>
    </w:p>
    <w:p w:rsidR="00C74F7A" w:rsidRDefault="00C74F7A" w:rsidP="00384603">
      <w:pPr>
        <w:numPr>
          <w:ilvl w:val="0"/>
          <w:numId w:val="2"/>
        </w:numPr>
        <w:ind w:left="720" w:hanging="360"/>
        <w:jc w:val="both"/>
        <w:rPr>
          <w:b/>
          <w:bCs/>
          <w:iCs/>
        </w:rPr>
      </w:pPr>
      <w:r>
        <w:rPr>
          <w:b/>
          <w:bCs/>
          <w:iCs/>
        </w:rPr>
        <w:t>Przepisy związane</w:t>
      </w:r>
    </w:p>
    <w:p w:rsidR="00C74F7A" w:rsidRDefault="00C74F7A" w:rsidP="00384603">
      <w:pPr>
        <w:ind w:left="720" w:hanging="360"/>
        <w:jc w:val="both"/>
        <w:rPr>
          <w:b/>
          <w:bCs/>
          <w:iCs/>
        </w:rPr>
      </w:pPr>
    </w:p>
    <w:p w:rsidR="00C74F7A" w:rsidRDefault="00C74F7A" w:rsidP="00384603">
      <w:pPr>
        <w:numPr>
          <w:ilvl w:val="0"/>
          <w:numId w:val="9"/>
        </w:numPr>
        <w:ind w:left="720" w:hanging="360"/>
        <w:jc w:val="both"/>
        <w:rPr>
          <w:rFonts w:eastAsia="Arial" w:cs="Arial"/>
        </w:rPr>
      </w:pPr>
      <w:r>
        <w:rPr>
          <w:rFonts w:eastAsia="Arial" w:cs="Arial"/>
          <w:iCs/>
        </w:rPr>
        <w:t>Ustawa z dnia 7 lipca 1994 r. Prawo budowlane (Dz. U. z 2006 r. Nr 156, poz. 1118</w:t>
      </w:r>
      <w:r>
        <w:rPr>
          <w:rFonts w:eastAsia="Arial" w:cs="Arial"/>
          <w:iCs/>
        </w:rPr>
        <w:br/>
        <w:t xml:space="preserve">z </w:t>
      </w:r>
      <w:r>
        <w:rPr>
          <w:rFonts w:eastAsia="Arial" w:cs="Arial"/>
        </w:rPr>
        <w:t>późn. zm.).</w:t>
      </w:r>
    </w:p>
    <w:p w:rsidR="00C74F7A" w:rsidRDefault="00C74F7A" w:rsidP="00384603">
      <w:pPr>
        <w:numPr>
          <w:ilvl w:val="0"/>
          <w:numId w:val="9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Ustawa z dnia 29 stycznia 2004 r. – Prawo zamówień</w:t>
      </w:r>
      <w:r>
        <w:rPr>
          <w:rFonts w:eastAsia="ArialMT" w:cs="ArialMT"/>
        </w:rPr>
        <w:t xml:space="preserve"> </w:t>
      </w:r>
      <w:r>
        <w:rPr>
          <w:rFonts w:eastAsia="Arial" w:cs="Arial"/>
        </w:rPr>
        <w:t>publicznych (Dz. U. z 2006 r.,</w:t>
      </w:r>
      <w:r>
        <w:rPr>
          <w:rFonts w:eastAsia="Arial" w:cs="Arial"/>
        </w:rPr>
        <w:br/>
        <w:t>Nr 164, poz. 1163 , z późn. zm.) tj. :</w:t>
      </w:r>
    </w:p>
    <w:p w:rsidR="00C74F7A" w:rsidRDefault="00C74F7A" w:rsidP="00384603">
      <w:pPr>
        <w:numPr>
          <w:ilvl w:val="0"/>
          <w:numId w:val="9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Ustawa z dnia 23 kwietnia 1964 r. Kodeks cywilny (Dz. U. Nr 16, poz. 93 z pó</w:t>
      </w:r>
      <w:r>
        <w:rPr>
          <w:rFonts w:eastAsia="ArialMT" w:cs="ArialMT"/>
        </w:rPr>
        <w:t>ź</w:t>
      </w:r>
      <w:r>
        <w:rPr>
          <w:rFonts w:eastAsia="Arial" w:cs="Arial"/>
        </w:rPr>
        <w:t>n. zm.).</w:t>
      </w:r>
    </w:p>
    <w:p w:rsidR="00C74F7A" w:rsidRDefault="00C74F7A" w:rsidP="00384603">
      <w:pPr>
        <w:numPr>
          <w:ilvl w:val="0"/>
          <w:numId w:val="9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Ustawa z dnia 16 kwietnia 2004 – o wyrobach budowlanych ( Dz. U. nr 92 poz. 881</w:t>
      </w:r>
      <w:r>
        <w:rPr>
          <w:rFonts w:eastAsia="Arial" w:cs="Arial"/>
        </w:rPr>
        <w:br/>
        <w:t>z późn. zm.)</w:t>
      </w:r>
    </w:p>
    <w:p w:rsidR="00C74F7A" w:rsidRDefault="00C74F7A" w:rsidP="00384603">
      <w:pPr>
        <w:numPr>
          <w:ilvl w:val="0"/>
          <w:numId w:val="9"/>
        </w:numPr>
        <w:autoSpaceDE w:val="0"/>
        <w:ind w:left="720" w:hanging="360"/>
        <w:jc w:val="both"/>
        <w:rPr>
          <w:rFonts w:eastAsia="Arial" w:cs="Arial"/>
        </w:rPr>
      </w:pPr>
      <w:r>
        <w:t>U</w:t>
      </w:r>
      <w:r>
        <w:rPr>
          <w:rFonts w:eastAsia="Arial" w:cs="Arial"/>
        </w:rPr>
        <w:t>stawa z dnia 24 sierpnia 1991 - o ochronie przeciwpożarowej ( jednolity tekst Dz. U.</w:t>
      </w:r>
      <w:r>
        <w:rPr>
          <w:rFonts w:eastAsia="Arial" w:cs="Arial"/>
        </w:rPr>
        <w:br/>
        <w:t>z 2002 nr 147 poz. 1229 z późn. zm.)</w:t>
      </w:r>
    </w:p>
    <w:p w:rsidR="00C74F7A" w:rsidRDefault="00C74F7A" w:rsidP="00384603">
      <w:pPr>
        <w:numPr>
          <w:ilvl w:val="0"/>
          <w:numId w:val="9"/>
        </w:numPr>
        <w:autoSpaceDE w:val="0"/>
        <w:ind w:left="720" w:hanging="360"/>
        <w:jc w:val="both"/>
        <w:rPr>
          <w:rFonts w:eastAsia="Arial" w:cs="Arial"/>
        </w:rPr>
      </w:pPr>
      <w:r>
        <w:rPr>
          <w:rFonts w:eastAsia="Arial" w:cs="Arial"/>
        </w:rPr>
        <w:t>Ustawa z dnia 21 grudnia 2004 – o dozorze technicznym ( Dz. U. nr 122 poz. 1321</w:t>
      </w:r>
      <w:r>
        <w:rPr>
          <w:rFonts w:eastAsia="Arial" w:cs="Arial"/>
        </w:rPr>
        <w:br/>
        <w:t>z pó</w:t>
      </w:r>
      <w:r>
        <w:rPr>
          <w:rFonts w:eastAsia="ArialMT" w:cs="ArialMT"/>
        </w:rPr>
        <w:t>ź</w:t>
      </w:r>
      <w:r>
        <w:rPr>
          <w:rFonts w:eastAsia="Arial" w:cs="Arial"/>
        </w:rPr>
        <w:t>n. zm. )</w:t>
      </w:r>
    </w:p>
    <w:p w:rsidR="00C74F7A" w:rsidRDefault="00C74F7A" w:rsidP="00384603">
      <w:pPr>
        <w:numPr>
          <w:ilvl w:val="0"/>
          <w:numId w:val="9"/>
        </w:numPr>
        <w:autoSpaceDE w:val="0"/>
        <w:ind w:left="720" w:hanging="360"/>
        <w:jc w:val="both"/>
        <w:rPr>
          <w:rFonts w:eastAsia="Arial" w:cs="Arial"/>
          <w:iCs/>
        </w:rPr>
      </w:pPr>
      <w:r>
        <w:rPr>
          <w:rFonts w:eastAsia="Arial" w:cs="Arial"/>
        </w:rPr>
        <w:t xml:space="preserve">Ustawa z dnia 27 kwietnia 2001 – Prawo ochrony </w:t>
      </w:r>
      <w:r>
        <w:rPr>
          <w:rFonts w:eastAsia="ArialMT" w:cs="ArialMT"/>
        </w:rPr>
        <w:t>ś</w:t>
      </w:r>
      <w:r>
        <w:rPr>
          <w:rFonts w:eastAsia="Arial" w:cs="Arial"/>
        </w:rPr>
        <w:t>rodowiska ( jednolity tekst Dz. U.</w:t>
      </w:r>
      <w:r>
        <w:rPr>
          <w:rFonts w:eastAsia="Arial" w:cs="Arial"/>
        </w:rPr>
        <w:br/>
        <w:t xml:space="preserve">z </w:t>
      </w:r>
      <w:r>
        <w:rPr>
          <w:rFonts w:eastAsia="Arial" w:cs="Arial"/>
          <w:iCs/>
        </w:rPr>
        <w:t>2004r nr 204 poz. 2086 z późn. zm.)</w:t>
      </w:r>
    </w:p>
    <w:sectPr w:rsidR="00C74F7A">
      <w:footnotePr>
        <w:pos w:val="beneathText"/>
      </w:footnotePr>
      <w:pgSz w:w="11905" w:h="16837"/>
      <w:pgMar w:top="567" w:right="1134" w:bottom="66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Arial-BoldMT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1361"/>
        </w:tabs>
      </w:pPr>
      <w:rPr>
        <w:rFonts w:ascii="Times New Roman" w:hAnsi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601"/>
    <w:rsid w:val="000A0268"/>
    <w:rsid w:val="00164CCD"/>
    <w:rsid w:val="00175A7D"/>
    <w:rsid w:val="001E4EB5"/>
    <w:rsid w:val="00384603"/>
    <w:rsid w:val="003A39AC"/>
    <w:rsid w:val="003B5C9C"/>
    <w:rsid w:val="00671F51"/>
    <w:rsid w:val="006F4B34"/>
    <w:rsid w:val="00716347"/>
    <w:rsid w:val="00832AF9"/>
    <w:rsid w:val="00931839"/>
    <w:rsid w:val="00B2371C"/>
    <w:rsid w:val="00C33B7E"/>
    <w:rsid w:val="00C74F7A"/>
    <w:rsid w:val="00DA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2">
    <w:name w:val="WW8Num4z2"/>
    <w:rPr>
      <w:rFonts w:ascii="Times New Roman" w:hAnsi="Times New Roman" w:cs="Times New Roman"/>
      <w:b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5z2">
    <w:name w:val="WW8Num5z2"/>
    <w:rPr>
      <w:rFonts w:ascii="Times New Roman" w:eastAsia="Times New Roman" w:hAnsi="Times New Roman" w:cs="Times New Roman"/>
      <w:b/>
    </w:rPr>
  </w:style>
  <w:style w:type="character" w:customStyle="1" w:styleId="WW-Absatz-Standardschriftart111111">
    <w:name w:val="WW-Absatz-Standardschriftart11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Times New Roman" w:hAnsi="Times New Roman" w:cs="Times New Roman"/>
      <w:color w:val="auto"/>
      <w:sz w:val="16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2z5">
    <w:name w:val="WW8Num2z5"/>
    <w:rPr>
      <w:rFonts w:ascii="Wingdings" w:hAnsi="Wingdings"/>
    </w:rPr>
  </w:style>
  <w:style w:type="character" w:styleId="Domylnaczcionkaakapitu0">
    <w:name w:val="Default Paragraph Font"/>
    <w:semiHidden/>
  </w:style>
  <w:style w:type="character" w:customStyle="1" w:styleId="WW8Num56z2">
    <w:name w:val="WW8Num56z2"/>
    <w:rPr>
      <w:rFonts w:ascii="Times New Roman" w:eastAsia="Times New Roman" w:hAnsi="Times New Roman" w:cs="Times New Roman"/>
      <w:b/>
    </w:rPr>
  </w:style>
  <w:style w:type="character" w:customStyle="1" w:styleId="Znakinumeracji">
    <w:name w:val="Znaki numeracji"/>
  </w:style>
  <w:style w:type="character" w:customStyle="1" w:styleId="WW8Num26z0">
    <w:name w:val="WW8Num26z0"/>
    <w:rPr>
      <w:rFonts w:ascii="Wingdings" w:hAnsi="Wingdings"/>
      <w:sz w:val="18"/>
    </w:rPr>
  </w:style>
  <w:style w:type="character" w:customStyle="1" w:styleId="WW8Num26z1">
    <w:name w:val="WW8Num26z1"/>
    <w:rPr>
      <w:rFonts w:ascii="Wingdings 2" w:hAnsi="Wingdings 2"/>
      <w:sz w:val="1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3">
    <w:name w:val="z3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1">
    <w:name w:val="z1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3"/>
      <w:lang w:eastAsia="ar-SA"/>
    </w:rPr>
  </w:style>
  <w:style w:type="paragraph" w:customStyle="1" w:styleId="znormal">
    <w:name w:val="z_normal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al">
    <w:name w:val="zal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KRESKA">
    <w:name w:val="KRESKA"/>
    <w:basedOn w:val="znormal"/>
    <w:pPr>
      <w:numPr>
        <w:numId w:val="1"/>
      </w:numPr>
      <w:tabs>
        <w:tab w:val="left" w:pos="-16249"/>
      </w:tabs>
      <w:ind w:left="-5700"/>
    </w:pPr>
  </w:style>
  <w:style w:type="paragraph" w:customStyle="1" w:styleId="BOMBA">
    <w:name w:val="BOMBA"/>
    <w:basedOn w:val="Normalny"/>
    <w:pPr>
      <w:widowControl w:val="0"/>
      <w:tabs>
        <w:tab w:val="left" w:pos="3404"/>
      </w:tabs>
      <w:autoSpaceDE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styleId="Tekstpodstawowywcity3">
    <w:name w:val="Body Text Indent 3"/>
    <w:basedOn w:val="Normalny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customStyle="1" w:styleId="z11">
    <w:name w:val="z11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rsid w:val="003B5C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5C9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2">
    <w:name w:val="WW8Num4z2"/>
    <w:rPr>
      <w:rFonts w:ascii="Times New Roman" w:hAnsi="Times New Roman" w:cs="Times New Roman"/>
      <w:b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5z2">
    <w:name w:val="WW8Num5z2"/>
    <w:rPr>
      <w:rFonts w:ascii="Times New Roman" w:eastAsia="Times New Roman" w:hAnsi="Times New Roman" w:cs="Times New Roman"/>
      <w:b/>
    </w:rPr>
  </w:style>
  <w:style w:type="character" w:customStyle="1" w:styleId="WW-Absatz-Standardschriftart111111">
    <w:name w:val="WW-Absatz-Standardschriftart11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Times New Roman" w:hAnsi="Times New Roman" w:cs="Times New Roman"/>
      <w:color w:val="auto"/>
      <w:sz w:val="16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2z5">
    <w:name w:val="WW8Num2z5"/>
    <w:rPr>
      <w:rFonts w:ascii="Wingdings" w:hAnsi="Wingdings"/>
    </w:rPr>
  </w:style>
  <w:style w:type="character" w:styleId="Domylnaczcionkaakapitu0">
    <w:name w:val="Default Paragraph Font"/>
    <w:semiHidden/>
  </w:style>
  <w:style w:type="character" w:customStyle="1" w:styleId="WW8Num56z2">
    <w:name w:val="WW8Num56z2"/>
    <w:rPr>
      <w:rFonts w:ascii="Times New Roman" w:eastAsia="Times New Roman" w:hAnsi="Times New Roman" w:cs="Times New Roman"/>
      <w:b/>
    </w:rPr>
  </w:style>
  <w:style w:type="character" w:customStyle="1" w:styleId="Znakinumeracji">
    <w:name w:val="Znaki numeracji"/>
  </w:style>
  <w:style w:type="character" w:customStyle="1" w:styleId="WW8Num26z0">
    <w:name w:val="WW8Num26z0"/>
    <w:rPr>
      <w:rFonts w:ascii="Wingdings" w:hAnsi="Wingdings"/>
      <w:sz w:val="18"/>
    </w:rPr>
  </w:style>
  <w:style w:type="character" w:customStyle="1" w:styleId="WW8Num26z1">
    <w:name w:val="WW8Num26z1"/>
    <w:rPr>
      <w:rFonts w:ascii="Wingdings 2" w:hAnsi="Wingdings 2"/>
      <w:sz w:val="1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3">
    <w:name w:val="z3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1">
    <w:name w:val="z1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3"/>
      <w:lang w:eastAsia="ar-SA"/>
    </w:rPr>
  </w:style>
  <w:style w:type="paragraph" w:customStyle="1" w:styleId="znormal">
    <w:name w:val="z_normal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al">
    <w:name w:val="zal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KRESKA">
    <w:name w:val="KRESKA"/>
    <w:basedOn w:val="znormal"/>
    <w:pPr>
      <w:numPr>
        <w:numId w:val="1"/>
      </w:numPr>
      <w:tabs>
        <w:tab w:val="left" w:pos="-16249"/>
      </w:tabs>
      <w:ind w:left="-5700"/>
    </w:pPr>
  </w:style>
  <w:style w:type="paragraph" w:customStyle="1" w:styleId="BOMBA">
    <w:name w:val="BOMBA"/>
    <w:basedOn w:val="Normalny"/>
    <w:pPr>
      <w:widowControl w:val="0"/>
      <w:tabs>
        <w:tab w:val="left" w:pos="3404"/>
      </w:tabs>
      <w:autoSpaceDE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styleId="Tekstpodstawowywcity3">
    <w:name w:val="Body Text Indent 3"/>
    <w:basedOn w:val="Normalny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customStyle="1" w:styleId="z11">
    <w:name w:val="z11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rsid w:val="003B5C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5C9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1435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Janek</dc:creator>
  <cp:lastModifiedBy>Michał Glodny</cp:lastModifiedBy>
  <cp:revision>2</cp:revision>
  <cp:lastPrinted>2015-04-28T10:00:00Z</cp:lastPrinted>
  <dcterms:created xsi:type="dcterms:W3CDTF">2019-04-03T06:14:00Z</dcterms:created>
  <dcterms:modified xsi:type="dcterms:W3CDTF">2019-04-03T06:14:00Z</dcterms:modified>
</cp:coreProperties>
</file>