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1E" w:rsidRPr="00A30552" w:rsidRDefault="00F05AA2" w:rsidP="00EF102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Zbiorcze zestawienie ofert:</w:t>
      </w:r>
      <w:r w:rsidR="00751E1E" w:rsidRPr="00A30552">
        <w:rPr>
          <w:rFonts w:ascii="Tahoma" w:hAnsi="Tahoma" w:cs="Tahoma"/>
          <w:sz w:val="20"/>
          <w:szCs w:val="20"/>
        </w:rPr>
        <w:t xml:space="preserve"> </w:t>
      </w:r>
    </w:p>
    <w:p w:rsidR="00A30552" w:rsidRPr="00A30552" w:rsidRDefault="009A3F23" w:rsidP="00A30552">
      <w:pPr>
        <w:rPr>
          <w:rFonts w:ascii="Tahoma" w:hAnsi="Tahoma" w:cs="Tahoma"/>
          <w:b/>
          <w:sz w:val="20"/>
          <w:szCs w:val="20"/>
        </w:rPr>
      </w:pPr>
      <w:r w:rsidRPr="009A3F23">
        <w:rPr>
          <w:rFonts w:ascii="Tahoma" w:hAnsi="Tahoma" w:cs="Tahoma"/>
          <w:b/>
          <w:sz w:val="20"/>
          <w:szCs w:val="20"/>
        </w:rPr>
        <w:t>Dotyczy postępowania przetargowego nr EZ/01/U/PN/2019: Usługa utrzymania parków, zieleńców, miejskich terenów zieleni i zieleni w pasach drogowych dzielnicach: Halemba, Godula, Orzegów, Ruda, Nowy Bytom, Chebzie w Rudzie Śląskiej,</w:t>
      </w:r>
      <w:r w:rsidR="00F05AA2" w:rsidRPr="00F05AA2">
        <w:rPr>
          <w:rFonts w:ascii="Tahoma" w:hAnsi="Tahoma" w:cs="Tahoma"/>
          <w:b/>
          <w:sz w:val="20"/>
          <w:szCs w:val="20"/>
        </w:rPr>
        <w:t xml:space="preserve"> </w:t>
      </w:r>
    </w:p>
    <w:p w:rsidR="00A30552" w:rsidRPr="00A30552" w:rsidRDefault="00A30552" w:rsidP="00A30552">
      <w:pPr>
        <w:ind w:left="3"/>
        <w:rPr>
          <w:rFonts w:ascii="Tahoma" w:hAnsi="Tahoma" w:cs="Tahoma"/>
          <w:b/>
          <w:sz w:val="20"/>
          <w:szCs w:val="20"/>
        </w:rPr>
      </w:pPr>
    </w:p>
    <w:tbl>
      <w:tblPr>
        <w:tblW w:w="102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36"/>
        <w:gridCol w:w="907"/>
        <w:gridCol w:w="851"/>
        <w:gridCol w:w="850"/>
        <w:gridCol w:w="851"/>
        <w:gridCol w:w="851"/>
        <w:gridCol w:w="788"/>
        <w:gridCol w:w="765"/>
        <w:gridCol w:w="794"/>
      </w:tblGrid>
      <w:tr w:rsidR="00A93B0C" w:rsidRPr="00C1408E" w:rsidTr="00B4175B">
        <w:trPr>
          <w:trHeight w:val="2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0C" w:rsidRPr="00C1408E" w:rsidRDefault="00A93B0C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WYKONAWCA/DOKUMENT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0C" w:rsidRPr="00C1408E" w:rsidRDefault="00A93B0C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Punktacja CENA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98%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0C" w:rsidRPr="00C1408E" w:rsidRDefault="00A93B0C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Punktacja KARA UMOWNA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2%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0C" w:rsidRPr="00C1408E" w:rsidRDefault="00A93B0C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W</w:t>
            </w:r>
          </w:p>
        </w:tc>
      </w:tr>
      <w:tr w:rsidR="00035DEE" w:rsidRPr="00C1408E" w:rsidTr="00B4175B">
        <w:trPr>
          <w:trHeight w:val="2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E" w:rsidRPr="00C1408E" w:rsidRDefault="00035DEE" w:rsidP="00035DEE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 - 5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 - 5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Zad - 5</w:t>
            </w:r>
          </w:p>
        </w:tc>
      </w:tr>
      <w:tr w:rsidR="00035DEE" w:rsidRPr="00A30552" w:rsidTr="0032530D">
        <w:trPr>
          <w:trHeight w:val="6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75B" w:rsidRPr="00B4175B" w:rsidRDefault="00B4175B" w:rsidP="00B4175B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B4175B">
              <w:rPr>
                <w:rFonts w:ascii="Tahoma" w:hAnsi="Tahoma" w:cs="Tahoma"/>
                <w:sz w:val="18"/>
                <w:szCs w:val="18"/>
                <w:lang w:eastAsia="pl-PL"/>
              </w:rPr>
              <w:t>„JOKER” Kubica, Leksowski, Mosińska</w:t>
            </w:r>
          </w:p>
          <w:p w:rsidR="00B4175B" w:rsidRPr="00B4175B" w:rsidRDefault="00B4175B" w:rsidP="00B4175B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B4175B">
              <w:rPr>
                <w:rFonts w:ascii="Tahoma" w:hAnsi="Tahoma" w:cs="Tahoma"/>
                <w:sz w:val="18"/>
                <w:szCs w:val="18"/>
                <w:lang w:eastAsia="pl-PL"/>
              </w:rPr>
              <w:t>Spółka Jawna</w:t>
            </w:r>
          </w:p>
          <w:p w:rsidR="00B4175B" w:rsidRPr="00B4175B" w:rsidRDefault="00B4175B" w:rsidP="00B4175B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B4175B">
              <w:rPr>
                <w:rFonts w:ascii="Tahoma" w:hAnsi="Tahoma" w:cs="Tahoma"/>
                <w:sz w:val="18"/>
                <w:szCs w:val="18"/>
                <w:lang w:eastAsia="pl-PL"/>
              </w:rPr>
              <w:t>Ul. Wyciska 5a</w:t>
            </w:r>
          </w:p>
          <w:p w:rsidR="00035DEE" w:rsidRPr="00C1408E" w:rsidRDefault="00B4175B" w:rsidP="00B4175B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4175B">
              <w:rPr>
                <w:rFonts w:ascii="Tahoma" w:hAnsi="Tahoma" w:cs="Tahoma"/>
                <w:sz w:val="18"/>
                <w:szCs w:val="18"/>
                <w:lang w:eastAsia="pl-PL"/>
              </w:rPr>
              <w:t>41-800 Zabrze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260412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260412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32530D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035DEE" w:rsidRPr="00A30552" w:rsidTr="0032530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DEE" w:rsidRDefault="00035DEE" w:rsidP="00035DE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Konsorcjum Firm: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 xml:space="preserve">1. „PIKRO”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Pinkawa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Spółka Jawna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Wirecka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26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41-707 Ruda Śląska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2. Agencja „ESCE” spółka cywilna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Dieter Czapelka, Ewa Czapelka, Christian Król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Ul. Kokota 169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41-711 Ruda Śląska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260412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32530D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32530D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035DEE" w:rsidRPr="00A30552" w:rsidTr="0032530D">
        <w:trPr>
          <w:trHeight w:val="5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Default="00035DEE" w:rsidP="00035DEE">
            <w:pPr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ProEkos Szymon Minojć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br/>
              <w:t>ul. Sienkiewicza 7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br/>
              <w:t>43-100 Tychy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260412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32530D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035DEE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EE" w:rsidRPr="00C1408E" w:rsidRDefault="0032530D" w:rsidP="00035DE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100</w:t>
            </w:r>
          </w:p>
        </w:tc>
      </w:tr>
    </w:tbl>
    <w:p w:rsidR="00751E1E" w:rsidRPr="00A30552" w:rsidRDefault="00751E1E" w:rsidP="00A30552">
      <w:pPr>
        <w:ind w:hanging="142"/>
        <w:rPr>
          <w:rFonts w:ascii="Tahoma" w:hAnsi="Tahoma" w:cs="Tahoma"/>
          <w:b/>
          <w:sz w:val="20"/>
          <w:szCs w:val="20"/>
        </w:rPr>
      </w:pPr>
    </w:p>
    <w:p w:rsidR="00751E1E" w:rsidRPr="00A30552" w:rsidRDefault="00751E1E" w:rsidP="00751E1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>Kryteria wyboru najkorzystniejszej oferty:</w:t>
      </w:r>
    </w:p>
    <w:p w:rsidR="00751E1E" w:rsidRPr="00A30552" w:rsidRDefault="00751E1E" w:rsidP="00751E1E">
      <w:pPr>
        <w:suppressAutoHyphens w:val="0"/>
        <w:ind w:left="567"/>
        <w:jc w:val="both"/>
        <w:rPr>
          <w:rFonts w:ascii="Tahoma" w:hAnsi="Tahoma" w:cs="Tahoma"/>
          <w:b/>
          <w:sz w:val="20"/>
          <w:szCs w:val="20"/>
          <w:lang w:eastAsia="pl-PL"/>
        </w:rPr>
      </w:pPr>
      <w:proofErr w:type="gramStart"/>
      <w:r w:rsidRPr="00A30552">
        <w:rPr>
          <w:rFonts w:ascii="Tahoma" w:hAnsi="Tahoma" w:cs="Tahoma"/>
          <w:b/>
          <w:sz w:val="20"/>
          <w:szCs w:val="20"/>
          <w:lang w:eastAsia="pl-PL"/>
        </w:rPr>
        <w:t>a</w:t>
      </w:r>
      <w:proofErr w:type="gramEnd"/>
      <w:r w:rsidRPr="00A30552">
        <w:rPr>
          <w:rFonts w:ascii="Tahoma" w:hAnsi="Tahoma" w:cs="Tahoma"/>
          <w:b/>
          <w:sz w:val="20"/>
          <w:szCs w:val="20"/>
          <w:lang w:eastAsia="pl-PL"/>
        </w:rPr>
        <w:t>) cena ofertowa – waga 98%</w:t>
      </w:r>
    </w:p>
    <w:p w:rsidR="00751E1E" w:rsidRPr="00A30552" w:rsidRDefault="00751E1E" w:rsidP="00751E1E">
      <w:pPr>
        <w:suppressAutoHyphens w:val="0"/>
        <w:ind w:left="567"/>
        <w:jc w:val="both"/>
        <w:rPr>
          <w:rFonts w:ascii="Tahoma" w:hAnsi="Tahoma" w:cs="Tahoma"/>
          <w:b/>
          <w:strike/>
          <w:sz w:val="20"/>
          <w:szCs w:val="20"/>
          <w:lang w:eastAsia="pl-PL"/>
        </w:rPr>
      </w:pPr>
      <w:proofErr w:type="gramStart"/>
      <w:r w:rsidRPr="00A30552">
        <w:rPr>
          <w:rFonts w:ascii="Tahoma" w:hAnsi="Tahoma" w:cs="Tahoma"/>
          <w:b/>
          <w:sz w:val="20"/>
          <w:szCs w:val="20"/>
          <w:lang w:eastAsia="pl-PL"/>
        </w:rPr>
        <w:t>b</w:t>
      </w:r>
      <w:proofErr w:type="gramEnd"/>
      <w:r w:rsidRPr="00A30552">
        <w:rPr>
          <w:rFonts w:ascii="Tahoma" w:hAnsi="Tahoma" w:cs="Tahoma"/>
          <w:b/>
          <w:sz w:val="20"/>
          <w:szCs w:val="20"/>
          <w:lang w:eastAsia="pl-PL"/>
        </w:rPr>
        <w:t>) wysokość kary umownej – waga 2%</w:t>
      </w:r>
      <w:r w:rsidRPr="00A30552">
        <w:rPr>
          <w:rFonts w:ascii="Tahoma" w:hAnsi="Tahoma" w:cs="Tahoma"/>
          <w:b/>
          <w:strike/>
          <w:sz w:val="20"/>
          <w:szCs w:val="20"/>
          <w:lang w:eastAsia="pl-PL"/>
        </w:rPr>
        <w:t xml:space="preserve"> </w:t>
      </w:r>
    </w:p>
    <w:p w:rsidR="00751E1E" w:rsidRPr="00A30552" w:rsidRDefault="00751E1E" w:rsidP="00751E1E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1E1E" w:rsidRPr="00A30552" w:rsidRDefault="00751E1E" w:rsidP="00751E1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>Oferty zostaną poddane ocenie w następujący sposób:</w:t>
      </w:r>
    </w:p>
    <w:p w:rsidR="00751E1E" w:rsidRPr="00A30552" w:rsidRDefault="00751E1E" w:rsidP="00751E1E">
      <w:pPr>
        <w:suppressAutoHyphens w:val="0"/>
        <w:ind w:left="567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u w:val="single"/>
          <w:lang w:eastAsia="pl-PL"/>
        </w:rPr>
        <w:t>dla pkt. a)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 xml:space="preserve"> cena </w:t>
      </w:r>
      <w:proofErr w:type="gramStart"/>
      <w:r w:rsidRPr="00A30552">
        <w:rPr>
          <w:rFonts w:ascii="Tahoma" w:hAnsi="Tahoma" w:cs="Tahoma"/>
          <w:b/>
          <w:sz w:val="20"/>
          <w:szCs w:val="20"/>
          <w:lang w:eastAsia="pl-PL"/>
        </w:rPr>
        <w:t>ofertowa  IPC</w:t>
      </w:r>
      <w:proofErr w:type="gramEnd"/>
      <w:r w:rsidRPr="00A30552">
        <w:rPr>
          <w:rFonts w:ascii="Tahoma" w:hAnsi="Tahoma" w:cs="Tahoma"/>
          <w:b/>
          <w:sz w:val="20"/>
          <w:szCs w:val="20"/>
          <w:lang w:eastAsia="pl-PL"/>
        </w:rPr>
        <w:t xml:space="preserve">  -  98 pkt </w:t>
      </w:r>
      <w:r w:rsidRPr="00A30552">
        <w:rPr>
          <w:rFonts w:ascii="Tahoma" w:hAnsi="Tahoma" w:cs="Tahoma"/>
          <w:sz w:val="20"/>
          <w:szCs w:val="20"/>
          <w:lang w:eastAsia="pl-PL"/>
        </w:rPr>
        <w:t>- wg następującego wzoru:</w:t>
      </w:r>
    </w:p>
    <w:p w:rsidR="00751E1E" w:rsidRPr="00A30552" w:rsidRDefault="00751E1E" w:rsidP="00751E1E">
      <w:pPr>
        <w:suppressAutoHyphens w:val="0"/>
        <w:spacing w:line="360" w:lineRule="auto"/>
        <w:ind w:left="567"/>
        <w:jc w:val="both"/>
        <w:rPr>
          <w:rFonts w:ascii="Tahoma" w:hAnsi="Tahoma" w:cs="Tahoma"/>
          <w:b/>
          <w:i/>
          <w:sz w:val="20"/>
          <w:szCs w:val="20"/>
          <w:u w:val="single"/>
          <w:lang w:eastAsia="pl-PL"/>
        </w:rPr>
      </w:pPr>
      <w:r w:rsidRPr="00A30552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IPC = N / B x A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A30552">
        <w:rPr>
          <w:rFonts w:ascii="Tahoma" w:hAnsi="Tahoma" w:cs="Tahoma"/>
          <w:sz w:val="20"/>
          <w:szCs w:val="20"/>
          <w:u w:val="single"/>
          <w:lang w:eastAsia="pl-PL"/>
        </w:rPr>
        <w:t>gdzie</w:t>
      </w:r>
      <w:proofErr w:type="gramEnd"/>
      <w:r w:rsidRPr="00A30552">
        <w:rPr>
          <w:rFonts w:ascii="Tahoma" w:hAnsi="Tahoma" w:cs="Tahoma"/>
          <w:sz w:val="20"/>
          <w:szCs w:val="20"/>
          <w:u w:val="single"/>
          <w:lang w:eastAsia="pl-PL"/>
        </w:rPr>
        <w:t xml:space="preserve"> poszczególne litery oznaczają</w:t>
      </w:r>
      <w:r w:rsidRPr="00A30552">
        <w:rPr>
          <w:rFonts w:ascii="Tahoma" w:hAnsi="Tahoma" w:cs="Tahoma"/>
          <w:sz w:val="20"/>
          <w:szCs w:val="20"/>
          <w:lang w:eastAsia="pl-PL"/>
        </w:rPr>
        <w:t>:</w:t>
      </w:r>
    </w:p>
    <w:p w:rsidR="00751E1E" w:rsidRPr="00A30552" w:rsidRDefault="00751E1E" w:rsidP="00751E1E">
      <w:pPr>
        <w:suppressAutoHyphens w:val="0"/>
        <w:ind w:left="708" w:hanging="141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I PC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 xml:space="preserve">- ilość punktów w kryterium „cena ofertowa”, 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N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cena ofertowa najniższa spośród wszystkich rozpatrywanych i nieodrzuconych ofert,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B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cena ofertowa oferty badanej,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A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waga kryterium wyrażona w punktach – 98 pkt.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</w:r>
      <w:proofErr w:type="gramStart"/>
      <w:r w:rsidRPr="00A30552">
        <w:rPr>
          <w:rFonts w:ascii="Tahoma" w:hAnsi="Tahoma" w:cs="Tahoma"/>
          <w:b/>
          <w:sz w:val="20"/>
          <w:szCs w:val="20"/>
          <w:u w:val="single"/>
          <w:lang w:eastAsia="pl-PL"/>
        </w:rPr>
        <w:t>dla  pkt</w:t>
      </w:r>
      <w:proofErr w:type="gramEnd"/>
      <w:r w:rsidRPr="00A30552">
        <w:rPr>
          <w:rFonts w:ascii="Tahoma" w:hAnsi="Tahoma" w:cs="Tahoma"/>
          <w:b/>
          <w:sz w:val="20"/>
          <w:szCs w:val="20"/>
          <w:u w:val="single"/>
          <w:lang w:eastAsia="pl-PL"/>
        </w:rPr>
        <w:t>. b)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wysokość kary umownej IPK - 2 pkt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 - wg następującej zasady: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54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ab/>
        <w:t>W przypadku zadeklarowania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 przez Wykonawcę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wyższej kary umownej</w:t>
      </w:r>
      <w:r w:rsidRPr="00A30552">
        <w:rPr>
          <w:rFonts w:ascii="Tahoma" w:hAnsi="Tahoma" w:cs="Tahoma"/>
          <w:sz w:val="20"/>
          <w:szCs w:val="20"/>
          <w:lang w:eastAsia="pl-PL"/>
        </w:rPr>
        <w:t>, Wykonawca z tego tytułu uzyska odpowiednio:</w:t>
      </w:r>
      <w:bookmarkStart w:id="0" w:name="_GoBack"/>
      <w:bookmarkEnd w:id="0"/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1 pkt - za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zadeklarowaną karę umowną w wysokości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100,00zł</w:t>
      </w:r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2 pkt - za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zadeklarowaną karę umowną w wysokości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200,00zł</w:t>
      </w:r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1E1E" w:rsidRPr="00A30552" w:rsidRDefault="00751E1E" w:rsidP="00751E1E">
      <w:pPr>
        <w:numPr>
          <w:ilvl w:val="0"/>
          <w:numId w:val="2"/>
        </w:numPr>
        <w:tabs>
          <w:tab w:val="left" w:pos="567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 xml:space="preserve">W ramach wszystkich wskazanych i opisanych kryteriów, Wykonawca otrzyma łączną (końcową) ilość punktów wyliczoną w następujący sposób:  </w:t>
      </w:r>
    </w:p>
    <w:p w:rsidR="00751E1E" w:rsidRPr="00A30552" w:rsidRDefault="00A30552" w:rsidP="00A30552">
      <w:pPr>
        <w:tabs>
          <w:tab w:val="left" w:pos="567"/>
        </w:tabs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ab/>
      </w:r>
      <w:r w:rsidR="00751E1E" w:rsidRPr="00A30552">
        <w:rPr>
          <w:rFonts w:ascii="Tahoma" w:hAnsi="Tahoma" w:cs="Tahoma"/>
          <w:b/>
          <w:sz w:val="20"/>
          <w:szCs w:val="20"/>
          <w:lang w:eastAsia="pl-PL"/>
        </w:rPr>
        <w:t>KIP = IPC +IPK</w:t>
      </w:r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</w:r>
      <w:proofErr w:type="gramStart"/>
      <w:r w:rsidRPr="00A30552">
        <w:rPr>
          <w:rFonts w:ascii="Tahoma" w:hAnsi="Tahoma" w:cs="Tahoma"/>
          <w:sz w:val="20"/>
          <w:szCs w:val="20"/>
          <w:lang w:eastAsia="pl-PL"/>
        </w:rPr>
        <w:t>gdzie</w:t>
      </w:r>
      <w:proofErr w:type="gramEnd"/>
      <w:r w:rsidRPr="00A30552">
        <w:rPr>
          <w:rFonts w:ascii="Tahoma" w:hAnsi="Tahoma" w:cs="Tahoma"/>
          <w:sz w:val="20"/>
          <w:szCs w:val="20"/>
          <w:lang w:eastAsia="pl-PL"/>
        </w:rPr>
        <w:t xml:space="preserve"> poszczególne litery oznaczają: 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KIP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 xml:space="preserve">- końcowa ilość punktów, 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IPC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ilość punktów uzyskanych w kryterium „cena ofertowa”</w:t>
      </w:r>
    </w:p>
    <w:p w:rsidR="00751E1E" w:rsidRPr="00A30552" w:rsidRDefault="00ED0E54" w:rsidP="00751E1E">
      <w:pPr>
        <w:pStyle w:val="Tekstpodstawowy"/>
        <w:numPr>
          <w:ilvl w:val="0"/>
          <w:numId w:val="1"/>
        </w:numPr>
        <w:suppressAutoHyphens w:val="0"/>
        <w:ind w:hanging="709"/>
        <w:rPr>
          <w:rFonts w:ascii="Tahoma" w:hAnsi="Tahoma" w:cs="Tahoma"/>
          <w:b/>
          <w:bCs/>
          <w:color w:val="FFFFFF"/>
          <w:sz w:val="20"/>
        </w:rPr>
      </w:pPr>
      <w:proofErr w:type="gramStart"/>
      <w:r w:rsidRPr="00A30552">
        <w:rPr>
          <w:rFonts w:ascii="Tahoma" w:hAnsi="Tahoma" w:cs="Tahoma"/>
          <w:sz w:val="20"/>
          <w:lang w:eastAsia="pl-PL"/>
        </w:rPr>
        <w:t>IPK</w:t>
      </w:r>
      <w:r w:rsidR="00677189">
        <w:rPr>
          <w:rFonts w:ascii="Tahoma" w:hAnsi="Tahoma" w:cs="Tahoma"/>
          <w:sz w:val="20"/>
          <w:lang w:eastAsia="pl-PL"/>
        </w:rPr>
        <w:t xml:space="preserve">      </w:t>
      </w:r>
      <w:r w:rsidR="00751E1E" w:rsidRPr="00A30552">
        <w:rPr>
          <w:rFonts w:ascii="Tahoma" w:hAnsi="Tahoma" w:cs="Tahoma"/>
          <w:sz w:val="20"/>
          <w:vertAlign w:val="superscript"/>
          <w:lang w:eastAsia="pl-PL"/>
        </w:rPr>
        <w:t xml:space="preserve"> </w:t>
      </w:r>
      <w:r w:rsidR="00751E1E" w:rsidRPr="00A30552">
        <w:rPr>
          <w:rFonts w:ascii="Tahoma" w:hAnsi="Tahoma" w:cs="Tahoma"/>
          <w:sz w:val="20"/>
          <w:lang w:eastAsia="pl-PL"/>
        </w:rPr>
        <w:t>- ilość</w:t>
      </w:r>
      <w:proofErr w:type="gramEnd"/>
      <w:r w:rsidR="00751E1E" w:rsidRPr="00A30552">
        <w:rPr>
          <w:rFonts w:ascii="Tahoma" w:hAnsi="Tahoma" w:cs="Tahoma"/>
          <w:sz w:val="20"/>
          <w:lang w:eastAsia="pl-PL"/>
        </w:rPr>
        <w:t xml:space="preserve"> punktów uzyskanych w kryterium „wysokość kary umownej”</w:t>
      </w:r>
    </w:p>
    <w:p w:rsidR="005137C4" w:rsidRPr="00A30552" w:rsidRDefault="005137C4">
      <w:pPr>
        <w:rPr>
          <w:rFonts w:ascii="Tahoma" w:hAnsi="Tahoma" w:cs="Tahoma"/>
          <w:sz w:val="20"/>
          <w:szCs w:val="20"/>
        </w:rPr>
      </w:pPr>
    </w:p>
    <w:p w:rsidR="00A30552" w:rsidRPr="00A30552" w:rsidRDefault="00A30552">
      <w:pPr>
        <w:rPr>
          <w:rFonts w:ascii="Tahoma" w:hAnsi="Tahoma" w:cs="Tahoma"/>
          <w:sz w:val="20"/>
          <w:szCs w:val="20"/>
        </w:rPr>
      </w:pPr>
    </w:p>
    <w:sectPr w:rsidR="00A30552" w:rsidRPr="00A30552" w:rsidSect="006A4193">
      <w:footnotePr>
        <w:pos w:val="beneathText"/>
      </w:footnotePr>
      <w:pgSz w:w="11905" w:h="16837"/>
      <w:pgMar w:top="851" w:right="107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370F"/>
    <w:multiLevelType w:val="multilevel"/>
    <w:tmpl w:val="F4921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900F77"/>
    <w:multiLevelType w:val="multilevel"/>
    <w:tmpl w:val="8D7666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1E"/>
    <w:rsid w:val="00035DEE"/>
    <w:rsid w:val="00260412"/>
    <w:rsid w:val="0032530D"/>
    <w:rsid w:val="005137C4"/>
    <w:rsid w:val="005A52D7"/>
    <w:rsid w:val="00677189"/>
    <w:rsid w:val="006A4193"/>
    <w:rsid w:val="00751E1E"/>
    <w:rsid w:val="008731D9"/>
    <w:rsid w:val="009A3F23"/>
    <w:rsid w:val="00A30552"/>
    <w:rsid w:val="00A93B0C"/>
    <w:rsid w:val="00B4175B"/>
    <w:rsid w:val="00ED0E54"/>
    <w:rsid w:val="00EF102F"/>
    <w:rsid w:val="00EF4FAF"/>
    <w:rsid w:val="00F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1036-AFCB-4B32-8F52-CA7F5B02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1E1E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E1E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C2D6-AD21-4C64-B7E2-2499EFA0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2019-04-09T11:47:00Z</cp:lastPrinted>
  <dcterms:created xsi:type="dcterms:W3CDTF">2019-04-09T12:07:00Z</dcterms:created>
  <dcterms:modified xsi:type="dcterms:W3CDTF">2019-04-09T12:07:00Z</dcterms:modified>
</cp:coreProperties>
</file>